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90" w:rsidRDefault="006B7790" w:rsidP="006B7790">
      <w:pPr>
        <w:pStyle w:val="Default"/>
        <w:jc w:val="center"/>
      </w:pPr>
      <w:r w:rsidRPr="006B7790">
        <w:rPr>
          <w:noProof/>
        </w:rPr>
        <w:drawing>
          <wp:inline distT="0" distB="0" distL="0" distR="0">
            <wp:extent cx="5943600" cy="91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15755"/>
                    </a:xfrm>
                    <a:prstGeom prst="rect">
                      <a:avLst/>
                    </a:prstGeom>
                    <a:noFill/>
                    <a:ln>
                      <a:noFill/>
                    </a:ln>
                  </pic:spPr>
                </pic:pic>
              </a:graphicData>
            </a:graphic>
          </wp:inline>
        </w:drawing>
      </w:r>
    </w:p>
    <w:p w:rsidR="006B7790" w:rsidRDefault="006B7790" w:rsidP="006B7790">
      <w:pPr>
        <w:pStyle w:val="Default"/>
        <w:jc w:val="center"/>
        <w:rPr>
          <w:b/>
          <w:bCs/>
          <w:sz w:val="28"/>
          <w:szCs w:val="28"/>
        </w:rPr>
      </w:pPr>
    </w:p>
    <w:p w:rsidR="006B7790" w:rsidRDefault="006B7790" w:rsidP="006B7790">
      <w:pPr>
        <w:pStyle w:val="Default"/>
        <w:jc w:val="center"/>
        <w:rPr>
          <w:b/>
          <w:bCs/>
          <w:sz w:val="28"/>
          <w:szCs w:val="28"/>
        </w:rPr>
      </w:pPr>
      <w:r>
        <w:rPr>
          <w:b/>
          <w:bCs/>
          <w:sz w:val="28"/>
          <w:szCs w:val="28"/>
        </w:rPr>
        <w:t>PAYROLL AT A GLANCE</w:t>
      </w:r>
    </w:p>
    <w:p w:rsidR="006B7790" w:rsidRDefault="006B7790" w:rsidP="006B7790">
      <w:pPr>
        <w:pStyle w:val="Default"/>
        <w:jc w:val="center"/>
        <w:rPr>
          <w:sz w:val="28"/>
          <w:szCs w:val="28"/>
        </w:rPr>
      </w:pPr>
    </w:p>
    <w:p w:rsidR="006B7790" w:rsidRDefault="006B7790" w:rsidP="006B7790">
      <w:pPr>
        <w:pStyle w:val="Default"/>
        <w:jc w:val="center"/>
        <w:rPr>
          <w:sz w:val="28"/>
          <w:szCs w:val="28"/>
        </w:rPr>
      </w:pPr>
      <w:r>
        <w:rPr>
          <w:b/>
          <w:bCs/>
          <w:sz w:val="28"/>
          <w:szCs w:val="28"/>
        </w:rPr>
        <w:t>MISSION</w:t>
      </w:r>
    </w:p>
    <w:p w:rsidR="006B7790" w:rsidRDefault="006B7790" w:rsidP="006B7790">
      <w:pPr>
        <w:pStyle w:val="Default"/>
        <w:jc w:val="center"/>
        <w:rPr>
          <w:sz w:val="28"/>
          <w:szCs w:val="28"/>
        </w:rPr>
      </w:pPr>
      <w:r>
        <w:rPr>
          <w:sz w:val="28"/>
          <w:szCs w:val="28"/>
        </w:rPr>
        <w:t>The Payroll department is a dedicated team of professionals committed to the goals and mission of Arlington County Public Schools. To this end, we strive to provide exceptional service to all staff in the payment of their wages. We are responsible for assuring that employees are paid timely and accurately and that all payments and withholdings are made in accordance with federal and state laws and regulations.</w:t>
      </w:r>
    </w:p>
    <w:p w:rsidR="006B7790" w:rsidRDefault="006B7790" w:rsidP="006B7790">
      <w:pPr>
        <w:pStyle w:val="Default"/>
        <w:jc w:val="center"/>
        <w:rPr>
          <w:sz w:val="28"/>
          <w:szCs w:val="28"/>
        </w:rPr>
      </w:pPr>
    </w:p>
    <w:p w:rsidR="006B7790" w:rsidRDefault="006B7790" w:rsidP="006B7790">
      <w:pPr>
        <w:pStyle w:val="Default"/>
        <w:jc w:val="center"/>
        <w:rPr>
          <w:sz w:val="28"/>
          <w:szCs w:val="28"/>
        </w:rPr>
      </w:pPr>
      <w:r>
        <w:rPr>
          <w:b/>
          <w:bCs/>
          <w:sz w:val="28"/>
          <w:szCs w:val="28"/>
        </w:rPr>
        <w:t>PAYROLL CONTACTS</w:t>
      </w:r>
    </w:p>
    <w:p w:rsidR="006B7790" w:rsidRDefault="006B7790" w:rsidP="006B7790">
      <w:pPr>
        <w:pStyle w:val="Default"/>
        <w:jc w:val="center"/>
        <w:rPr>
          <w:sz w:val="28"/>
          <w:szCs w:val="28"/>
        </w:rPr>
      </w:pPr>
      <w:r>
        <w:rPr>
          <w:sz w:val="28"/>
          <w:szCs w:val="28"/>
        </w:rPr>
        <w:t>FAX - (703) 807-0146</w:t>
      </w:r>
    </w:p>
    <w:p w:rsidR="006B7790" w:rsidRDefault="006B7790" w:rsidP="006B7790">
      <w:pPr>
        <w:pStyle w:val="Default"/>
        <w:jc w:val="center"/>
        <w:rPr>
          <w:sz w:val="28"/>
          <w:szCs w:val="28"/>
        </w:rPr>
      </w:pPr>
    </w:p>
    <w:p w:rsidR="006B7790" w:rsidRDefault="006B7790" w:rsidP="006B7790">
      <w:pPr>
        <w:pStyle w:val="Default"/>
        <w:jc w:val="center"/>
        <w:rPr>
          <w:sz w:val="28"/>
          <w:szCs w:val="28"/>
        </w:rPr>
      </w:pPr>
      <w:r>
        <w:rPr>
          <w:sz w:val="28"/>
          <w:szCs w:val="28"/>
        </w:rPr>
        <w:t>Merenda Tate</w:t>
      </w:r>
      <w:r>
        <w:rPr>
          <w:sz w:val="28"/>
          <w:szCs w:val="28"/>
        </w:rPr>
        <w:t>, Supervisor Payroll – (703) 228-6113</w:t>
      </w:r>
    </w:p>
    <w:p w:rsidR="006B7790" w:rsidRDefault="006B7790" w:rsidP="006B7790">
      <w:pPr>
        <w:pStyle w:val="Default"/>
        <w:jc w:val="center"/>
        <w:rPr>
          <w:sz w:val="28"/>
          <w:szCs w:val="28"/>
        </w:rPr>
      </w:pPr>
      <w:r>
        <w:rPr>
          <w:sz w:val="28"/>
          <w:szCs w:val="28"/>
        </w:rPr>
        <w:t>Anna Samayoa, Payroll Administrator – (703) 228-6099</w:t>
      </w:r>
    </w:p>
    <w:p w:rsidR="006B7790" w:rsidRDefault="006B7790" w:rsidP="006B7790">
      <w:pPr>
        <w:pStyle w:val="Default"/>
        <w:jc w:val="center"/>
        <w:rPr>
          <w:sz w:val="28"/>
          <w:szCs w:val="28"/>
        </w:rPr>
      </w:pPr>
      <w:r>
        <w:rPr>
          <w:sz w:val="28"/>
          <w:szCs w:val="28"/>
        </w:rPr>
        <w:t>Ratree Webb-Bracey, Payroll Specialist – (703) 228-6112</w:t>
      </w:r>
    </w:p>
    <w:p w:rsidR="006B7790" w:rsidRDefault="006B7790" w:rsidP="006B7790">
      <w:pPr>
        <w:pStyle w:val="Default"/>
        <w:jc w:val="center"/>
        <w:rPr>
          <w:sz w:val="28"/>
          <w:szCs w:val="28"/>
        </w:rPr>
      </w:pPr>
      <w:r>
        <w:rPr>
          <w:sz w:val="28"/>
          <w:szCs w:val="28"/>
        </w:rPr>
        <w:t>Maria Mercado, Account Specialist – (703) 228-6128</w:t>
      </w:r>
    </w:p>
    <w:p w:rsidR="006B7790" w:rsidRDefault="006B7790" w:rsidP="006B7790">
      <w:pPr>
        <w:pStyle w:val="Default"/>
        <w:jc w:val="center"/>
        <w:rPr>
          <w:sz w:val="28"/>
          <w:szCs w:val="28"/>
        </w:rPr>
      </w:pPr>
      <w:r>
        <w:rPr>
          <w:sz w:val="28"/>
          <w:szCs w:val="28"/>
        </w:rPr>
        <w:t>Nellie Vargas, Account Specialist – (703) 228-6182</w:t>
      </w:r>
    </w:p>
    <w:p w:rsidR="006B7790" w:rsidRDefault="006B7790" w:rsidP="006B7790">
      <w:pPr>
        <w:pStyle w:val="Default"/>
        <w:jc w:val="center"/>
        <w:rPr>
          <w:sz w:val="28"/>
          <w:szCs w:val="28"/>
        </w:rPr>
      </w:pPr>
      <w:r>
        <w:rPr>
          <w:sz w:val="28"/>
          <w:szCs w:val="28"/>
        </w:rPr>
        <w:t>Joe Barron</w:t>
      </w:r>
      <w:r>
        <w:rPr>
          <w:sz w:val="28"/>
          <w:szCs w:val="28"/>
        </w:rPr>
        <w:t xml:space="preserve">, Account </w:t>
      </w:r>
      <w:r>
        <w:rPr>
          <w:sz w:val="28"/>
          <w:szCs w:val="28"/>
        </w:rPr>
        <w:t>Specialist</w:t>
      </w:r>
      <w:r>
        <w:rPr>
          <w:sz w:val="28"/>
          <w:szCs w:val="28"/>
        </w:rPr>
        <w:t xml:space="preserve"> – (703) 228-6115</w:t>
      </w:r>
    </w:p>
    <w:p w:rsidR="006B7790" w:rsidRDefault="006B7790" w:rsidP="006B7790">
      <w:pPr>
        <w:pStyle w:val="Default"/>
        <w:jc w:val="center"/>
        <w:rPr>
          <w:sz w:val="28"/>
          <w:szCs w:val="28"/>
        </w:rPr>
      </w:pPr>
    </w:p>
    <w:p w:rsidR="006B7790" w:rsidRDefault="006B7790" w:rsidP="006B7790">
      <w:pPr>
        <w:pStyle w:val="Default"/>
        <w:jc w:val="center"/>
        <w:rPr>
          <w:sz w:val="28"/>
          <w:szCs w:val="28"/>
        </w:rPr>
      </w:pPr>
      <w:r>
        <w:rPr>
          <w:b/>
          <w:bCs/>
          <w:sz w:val="28"/>
          <w:szCs w:val="28"/>
        </w:rPr>
        <w:t>PAY DATES</w:t>
      </w:r>
    </w:p>
    <w:p w:rsidR="006B7790" w:rsidRDefault="006B7790" w:rsidP="006B7790">
      <w:pPr>
        <w:pStyle w:val="Default"/>
        <w:jc w:val="both"/>
        <w:rPr>
          <w:sz w:val="28"/>
          <w:szCs w:val="28"/>
        </w:rPr>
      </w:pPr>
      <w:r>
        <w:rPr>
          <w:sz w:val="28"/>
          <w:szCs w:val="28"/>
        </w:rPr>
        <w:t xml:space="preserve">        P</w:t>
      </w:r>
      <w:r>
        <w:rPr>
          <w:sz w:val="28"/>
          <w:szCs w:val="28"/>
        </w:rPr>
        <w:t>aid semi-monthly; on the 15</w:t>
      </w:r>
      <w:r>
        <w:rPr>
          <w:sz w:val="18"/>
          <w:szCs w:val="18"/>
        </w:rPr>
        <w:t xml:space="preserve">th </w:t>
      </w:r>
      <w:r>
        <w:rPr>
          <w:sz w:val="28"/>
          <w:szCs w:val="28"/>
        </w:rPr>
        <w:t xml:space="preserve">and last business day of </w:t>
      </w:r>
      <w:r>
        <w:rPr>
          <w:sz w:val="28"/>
          <w:szCs w:val="28"/>
        </w:rPr>
        <w:t>ea</w:t>
      </w:r>
      <w:r>
        <w:rPr>
          <w:sz w:val="28"/>
          <w:szCs w:val="28"/>
        </w:rPr>
        <w:t>ch month.</w:t>
      </w:r>
    </w:p>
    <w:p w:rsidR="006B7790" w:rsidRDefault="006B7790" w:rsidP="006B7790">
      <w:pPr>
        <w:pStyle w:val="Default"/>
        <w:jc w:val="center"/>
        <w:rPr>
          <w:sz w:val="28"/>
          <w:szCs w:val="28"/>
        </w:rPr>
      </w:pPr>
      <w:r>
        <w:rPr>
          <w:sz w:val="28"/>
          <w:szCs w:val="28"/>
        </w:rPr>
        <w:t>All employees will receive their pay by direct deposit.</w:t>
      </w:r>
    </w:p>
    <w:p w:rsidR="006B7790" w:rsidRDefault="006B7790" w:rsidP="006B7790">
      <w:pPr>
        <w:pStyle w:val="Default"/>
        <w:jc w:val="center"/>
        <w:rPr>
          <w:sz w:val="28"/>
          <w:szCs w:val="28"/>
        </w:rPr>
      </w:pPr>
    </w:p>
    <w:p w:rsidR="006B7790" w:rsidRDefault="006B7790" w:rsidP="006B7790">
      <w:pPr>
        <w:pStyle w:val="Default"/>
        <w:jc w:val="center"/>
        <w:rPr>
          <w:b/>
          <w:bCs/>
          <w:sz w:val="28"/>
          <w:szCs w:val="28"/>
        </w:rPr>
      </w:pPr>
      <w:r>
        <w:rPr>
          <w:b/>
          <w:bCs/>
          <w:sz w:val="28"/>
          <w:szCs w:val="28"/>
        </w:rPr>
        <w:t>FORMS</w:t>
      </w:r>
    </w:p>
    <w:p w:rsidR="006B7790" w:rsidRDefault="006B7790" w:rsidP="006B7790">
      <w:pPr>
        <w:pStyle w:val="Default"/>
        <w:jc w:val="center"/>
        <w:rPr>
          <w:sz w:val="28"/>
          <w:szCs w:val="28"/>
        </w:rPr>
      </w:pPr>
      <w:r>
        <w:rPr>
          <w:sz w:val="28"/>
          <w:szCs w:val="28"/>
        </w:rPr>
        <w:t>Direct Deposit Authorization Form</w:t>
      </w:r>
    </w:p>
    <w:p w:rsidR="006B7790" w:rsidRDefault="006B7790" w:rsidP="006B7790">
      <w:pPr>
        <w:pStyle w:val="Default"/>
        <w:jc w:val="center"/>
        <w:rPr>
          <w:sz w:val="28"/>
          <w:szCs w:val="28"/>
        </w:rPr>
      </w:pPr>
      <w:r>
        <w:rPr>
          <w:sz w:val="28"/>
          <w:szCs w:val="28"/>
        </w:rPr>
        <w:t>Federal Form W-4, Employee’s Withholding Allowance Certificate</w:t>
      </w:r>
    </w:p>
    <w:p w:rsidR="006B7790" w:rsidRDefault="006B7790" w:rsidP="006B7790">
      <w:pPr>
        <w:pStyle w:val="Default"/>
        <w:jc w:val="center"/>
        <w:rPr>
          <w:sz w:val="28"/>
          <w:szCs w:val="28"/>
        </w:rPr>
      </w:pPr>
      <w:r>
        <w:rPr>
          <w:sz w:val="28"/>
          <w:szCs w:val="28"/>
        </w:rPr>
        <w:t>District of Columbia Form D-4, Employee Withholding Allowance Certificate</w:t>
      </w:r>
    </w:p>
    <w:p w:rsidR="006B7790" w:rsidRDefault="006B7790" w:rsidP="006B7790">
      <w:pPr>
        <w:pStyle w:val="Default"/>
        <w:rPr>
          <w:sz w:val="28"/>
          <w:szCs w:val="28"/>
        </w:rPr>
      </w:pPr>
      <w:r>
        <w:rPr>
          <w:sz w:val="28"/>
          <w:szCs w:val="28"/>
        </w:rPr>
        <w:t xml:space="preserve">Maryland Form MW-507, </w:t>
      </w:r>
      <w:bookmarkStart w:id="0" w:name="_GoBack"/>
      <w:bookmarkEnd w:id="0"/>
      <w:r>
        <w:rPr>
          <w:sz w:val="28"/>
          <w:szCs w:val="28"/>
        </w:rPr>
        <w:t>Maryland Withholding Exemption Certificate</w:t>
      </w:r>
    </w:p>
    <w:p w:rsidR="006B7790" w:rsidRDefault="006B7790" w:rsidP="006B7790">
      <w:pPr>
        <w:pStyle w:val="Default"/>
        <w:jc w:val="center"/>
        <w:rPr>
          <w:sz w:val="28"/>
          <w:szCs w:val="28"/>
        </w:rPr>
      </w:pPr>
      <w:r>
        <w:rPr>
          <w:sz w:val="28"/>
          <w:szCs w:val="28"/>
        </w:rPr>
        <w:t>Form VA-4, Personal Exemption Worksheet</w:t>
      </w:r>
    </w:p>
    <w:p w:rsidR="006B7790" w:rsidRDefault="006B7790" w:rsidP="006B7790">
      <w:pPr>
        <w:pStyle w:val="Default"/>
        <w:jc w:val="center"/>
        <w:rPr>
          <w:sz w:val="28"/>
          <w:szCs w:val="28"/>
        </w:rPr>
      </w:pPr>
      <w:r>
        <w:rPr>
          <w:sz w:val="28"/>
          <w:szCs w:val="28"/>
        </w:rPr>
        <w:t>Request for Leave Slip</w:t>
      </w:r>
    </w:p>
    <w:p w:rsidR="006B7790" w:rsidRDefault="006B7790" w:rsidP="006B7790">
      <w:pPr>
        <w:pStyle w:val="Default"/>
        <w:jc w:val="center"/>
        <w:rPr>
          <w:sz w:val="28"/>
          <w:szCs w:val="28"/>
        </w:rPr>
      </w:pPr>
    </w:p>
    <w:p w:rsidR="006B7790" w:rsidRDefault="006B7790" w:rsidP="006B7790">
      <w:pPr>
        <w:pStyle w:val="Default"/>
        <w:jc w:val="center"/>
        <w:rPr>
          <w:sz w:val="28"/>
          <w:szCs w:val="28"/>
        </w:rPr>
      </w:pPr>
      <w:r>
        <w:rPr>
          <w:b/>
          <w:bCs/>
          <w:sz w:val="28"/>
          <w:szCs w:val="28"/>
        </w:rPr>
        <w:t>WEBSITE</w:t>
      </w:r>
    </w:p>
    <w:p w:rsidR="008E33F5" w:rsidRPr="006B7790" w:rsidRDefault="006B7790" w:rsidP="006B7790">
      <w:pPr>
        <w:jc w:val="center"/>
      </w:pPr>
      <w:r>
        <w:rPr>
          <w:sz w:val="28"/>
          <w:szCs w:val="28"/>
        </w:rPr>
        <w:t>www.apsva.us/payroll</w:t>
      </w:r>
    </w:p>
    <w:sectPr w:rsidR="008E33F5" w:rsidRPr="006B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90"/>
    <w:rsid w:val="002D7D89"/>
    <w:rsid w:val="006B7790"/>
    <w:rsid w:val="00A9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BEBB"/>
  <w15:chartTrackingRefBased/>
  <w15:docId w15:val="{2E551E73-A59E-44D5-98BA-4CE2AB13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7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Merenda</dc:creator>
  <cp:keywords/>
  <dc:description/>
  <cp:lastModifiedBy>Tate, Merenda</cp:lastModifiedBy>
  <cp:revision>1</cp:revision>
  <dcterms:created xsi:type="dcterms:W3CDTF">2017-01-19T18:10:00Z</dcterms:created>
  <dcterms:modified xsi:type="dcterms:W3CDTF">2017-01-19T18:14:00Z</dcterms:modified>
</cp:coreProperties>
</file>