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B94883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2D4AB31D" wp14:editId="25C623FC">
            <wp:extent cx="1155802" cy="453836"/>
            <wp:effectExtent l="0" t="0" r="6350" b="3810"/>
            <wp:docPr id="105" name="Picture 105" descr="http://www.apsva.us/cms/lib2/VA01000586/Centricity/Template/2/logos/ap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30C7D" w:rsidRPr="00B94883" w:rsidRDefault="00330C7D" w:rsidP="00330C7D">
      <w:pPr>
        <w:pStyle w:val="BodyText2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4883">
        <w:rPr>
          <w:rFonts w:asciiTheme="minorHAnsi" w:hAnsiTheme="minorHAnsi" w:cstheme="minorHAnsi"/>
          <w:b/>
          <w:bCs/>
          <w:sz w:val="32"/>
          <w:szCs w:val="32"/>
        </w:rPr>
        <w:t>SMART Goal Setting for Student Progress Form</w:t>
      </w:r>
    </w:p>
    <w:p w:rsidR="00330C7D" w:rsidRPr="00B94883" w:rsidRDefault="00330C7D" w:rsidP="00330C7D">
      <w:pPr>
        <w:pStyle w:val="BodyText2"/>
        <w:pBdr>
          <w:bottom w:val="thickThinSmallGap" w:sz="24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330C7D" w:rsidRPr="00B94883" w:rsidRDefault="00337CD7" w:rsidP="00330C7D">
      <w:pPr>
        <w:pStyle w:val="BodyText2"/>
        <w:spacing w:after="8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Specialist</w:t>
      </w:r>
      <w:r w:rsidR="00882DE7">
        <w:rPr>
          <w:rFonts w:asciiTheme="minorHAnsi" w:hAnsiTheme="minorHAnsi" w:cstheme="minorHAnsi"/>
          <w:b/>
          <w:bCs/>
        </w:rPr>
        <w:t>’s Name: __</w:t>
      </w:r>
      <w:r w:rsidR="00330C7D" w:rsidRPr="00B94883">
        <w:rPr>
          <w:rFonts w:asciiTheme="minorHAnsi" w:hAnsiTheme="minorHAnsi" w:cstheme="minorHAnsi"/>
          <w:b/>
          <w:bCs/>
        </w:rPr>
        <w:t>_</w:t>
      </w:r>
      <w:r w:rsidR="00F93CE2">
        <w:rPr>
          <w:rFonts w:asciiTheme="minorHAnsi" w:hAnsiTheme="minorHAnsi" w:cstheme="minorHAnsi"/>
          <w:b/>
          <w:bCs/>
        </w:rPr>
        <w:t>Mrs.</w:t>
      </w:r>
      <w:r w:rsidR="00414A86">
        <w:rPr>
          <w:rFonts w:asciiTheme="minorHAnsi" w:hAnsiTheme="minorHAnsi" w:cstheme="minorHAnsi"/>
          <w:b/>
          <w:bCs/>
        </w:rPr>
        <w:t xml:space="preserve"> Action</w:t>
      </w:r>
      <w:r w:rsidR="00CA29E8">
        <w:rPr>
          <w:rFonts w:asciiTheme="minorHAnsi" w:hAnsiTheme="minorHAnsi" w:cstheme="minorHAnsi"/>
          <w:b/>
          <w:bCs/>
        </w:rPr>
        <w:t xml:space="preserve"> - School Counselor</w:t>
      </w:r>
      <w:r w:rsidR="00330C7D" w:rsidRPr="00B94883">
        <w:rPr>
          <w:rFonts w:asciiTheme="minorHAnsi" w:hAnsiTheme="minorHAnsi" w:cstheme="minorHAnsi"/>
          <w:b/>
          <w:bCs/>
        </w:rPr>
        <w:t xml:space="preserve">_______________________________  </w:t>
      </w:r>
    </w:p>
    <w:p w:rsidR="00330C7D" w:rsidRPr="00B94883" w:rsidRDefault="00330C7D" w:rsidP="00330C7D">
      <w:pPr>
        <w:pStyle w:val="BodyText2"/>
        <w:spacing w:line="240" w:lineRule="auto"/>
        <w:ind w:right="-180"/>
        <w:rPr>
          <w:rFonts w:asciiTheme="minorHAnsi" w:hAnsiTheme="minorHAnsi" w:cstheme="minorHAnsi"/>
          <w:b/>
          <w:bCs/>
        </w:rPr>
      </w:pPr>
      <w:r w:rsidRPr="00B94883">
        <w:rPr>
          <w:rFonts w:asciiTheme="minorHAnsi" w:hAnsiTheme="minorHAnsi" w:cstheme="minorHAnsi"/>
          <w:b/>
          <w:bCs/>
        </w:rPr>
        <w:t>Subject/Grade: ___</w:t>
      </w:r>
      <w:r w:rsidR="00F93CE2">
        <w:rPr>
          <w:rFonts w:asciiTheme="minorHAnsi" w:hAnsiTheme="minorHAnsi" w:cstheme="minorHAnsi"/>
          <w:b/>
          <w:bCs/>
        </w:rPr>
        <w:t>Academics/4th</w:t>
      </w:r>
      <w:r w:rsidRPr="00B94883">
        <w:rPr>
          <w:rFonts w:asciiTheme="minorHAnsi" w:hAnsiTheme="minorHAnsi" w:cstheme="minorHAnsi"/>
          <w:b/>
          <w:bCs/>
        </w:rPr>
        <w:t>___________________     School Year: _</w:t>
      </w:r>
      <w:r w:rsidR="00F93CE2">
        <w:rPr>
          <w:rFonts w:asciiTheme="minorHAnsi" w:hAnsiTheme="minorHAnsi" w:cstheme="minorHAnsi"/>
          <w:b/>
          <w:bCs/>
        </w:rPr>
        <w:t>2012</w:t>
      </w:r>
      <w:r w:rsidRPr="00B94883">
        <w:rPr>
          <w:rFonts w:asciiTheme="minorHAnsi" w:hAnsiTheme="minorHAnsi" w:cstheme="minorHAnsi"/>
          <w:b/>
          <w:bCs/>
        </w:rPr>
        <w:t xml:space="preserve"> -</w:t>
      </w:r>
      <w:r w:rsidR="00F93CE2">
        <w:rPr>
          <w:rFonts w:asciiTheme="minorHAnsi" w:hAnsiTheme="minorHAnsi" w:cstheme="minorHAnsi"/>
          <w:b/>
          <w:bCs/>
        </w:rPr>
        <w:t>13</w:t>
      </w:r>
      <w:r w:rsidRPr="00B94883">
        <w:rPr>
          <w:rFonts w:asciiTheme="minorHAnsi" w:hAnsiTheme="minorHAnsi" w:cstheme="minorHAnsi"/>
          <w:b/>
          <w:bCs/>
        </w:rPr>
        <w:t>__</w:t>
      </w:r>
    </w:p>
    <w:p w:rsidR="00330C7D" w:rsidRPr="00B94883" w:rsidRDefault="00330C7D" w:rsidP="00330C7D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 xml:space="preserve">This form is a tool to assist </w:t>
      </w:r>
      <w:r w:rsidR="00337CD7">
        <w:rPr>
          <w:rFonts w:asciiTheme="minorHAnsi" w:hAnsiTheme="minorHAnsi" w:cstheme="minorHAnsi"/>
          <w:sz w:val="22"/>
          <w:szCs w:val="22"/>
        </w:rPr>
        <w:t>specialists</w:t>
      </w:r>
      <w:r w:rsidRPr="00B94883">
        <w:rPr>
          <w:rFonts w:asciiTheme="minorHAnsi" w:hAnsiTheme="minorHAnsi" w:cstheme="minorHAnsi"/>
          <w:sz w:val="22"/>
          <w:szCs w:val="22"/>
        </w:rPr>
        <w:t xml:space="preserve">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Initial Goal Submission (due by _____________ to the evaluator)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460"/>
        <w:gridCol w:w="2210"/>
      </w:tblGrid>
      <w:tr w:rsidR="00330C7D" w:rsidRPr="00B94883" w:rsidTr="00882DE7"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330C7D" w:rsidP="00882DE7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I. Setting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(Describe the population and special learning circumstances)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330C7D" w:rsidRPr="00B94883" w:rsidRDefault="00DD392C" w:rsidP="00DD392C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Six of the </w:t>
            </w:r>
            <w:r w:rsidR="009201B1">
              <w:rPr>
                <w:rFonts w:asciiTheme="minorHAnsi" w:hAnsiTheme="minorHAnsi" w:cstheme="minorHAnsi"/>
                <w:i/>
                <w:iCs/>
              </w:rPr>
              <w:t xml:space="preserve">25 students in 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="009201B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5294C">
              <w:rPr>
                <w:rFonts w:asciiTheme="minorHAnsi" w:hAnsiTheme="minorHAnsi" w:cstheme="minorHAnsi"/>
                <w:i/>
                <w:iCs/>
              </w:rPr>
              <w:t xml:space="preserve">fourth grade </w:t>
            </w:r>
            <w:r w:rsidR="00F93CE2">
              <w:rPr>
                <w:rFonts w:asciiTheme="minorHAnsi" w:hAnsiTheme="minorHAnsi" w:cstheme="minorHAnsi"/>
                <w:i/>
                <w:iCs/>
              </w:rPr>
              <w:t>class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have</w:t>
            </w:r>
            <w:r w:rsidR="009201B1">
              <w:rPr>
                <w:rFonts w:asciiTheme="minorHAnsi" w:hAnsiTheme="minorHAnsi" w:cstheme="minorHAnsi"/>
                <w:i/>
                <w:iCs/>
              </w:rPr>
              <w:t xml:space="preserve"> earned a </w:t>
            </w:r>
            <w:r w:rsidR="00F93CE2">
              <w:rPr>
                <w:rFonts w:asciiTheme="minorHAnsi" w:hAnsiTheme="minorHAnsi" w:cstheme="minorHAnsi"/>
                <w:i/>
                <w:iCs/>
              </w:rPr>
              <w:t xml:space="preserve">D or E grade </w:t>
            </w:r>
            <w:r w:rsidR="006B64C8">
              <w:rPr>
                <w:rFonts w:asciiTheme="minorHAnsi" w:hAnsiTheme="minorHAnsi" w:cstheme="minorHAnsi"/>
                <w:i/>
                <w:iCs/>
              </w:rPr>
              <w:t xml:space="preserve">in math </w:t>
            </w:r>
            <w:r w:rsidR="00F93CE2">
              <w:rPr>
                <w:rFonts w:asciiTheme="minorHAnsi" w:hAnsiTheme="minorHAnsi" w:cstheme="minorHAnsi"/>
                <w:i/>
                <w:iCs/>
              </w:rPr>
              <w:t xml:space="preserve">for the </w:t>
            </w:r>
            <w:r w:rsidR="006B64C8">
              <w:rPr>
                <w:rFonts w:asciiTheme="minorHAnsi" w:hAnsiTheme="minorHAnsi" w:cstheme="minorHAnsi"/>
                <w:i/>
                <w:iCs/>
              </w:rPr>
              <w:t xml:space="preserve">first quarter </w:t>
            </w:r>
            <w:r w:rsidR="00F93CE2">
              <w:rPr>
                <w:rFonts w:asciiTheme="minorHAnsi" w:hAnsiTheme="minorHAnsi" w:cstheme="minorHAnsi"/>
                <w:i/>
                <w:iCs/>
              </w:rPr>
              <w:t xml:space="preserve">grading period.  </w:t>
            </w:r>
            <w:r w:rsidR="00613433">
              <w:rPr>
                <w:rFonts w:asciiTheme="minorHAnsi" w:hAnsiTheme="minorHAnsi" w:cstheme="minorHAnsi"/>
                <w:i/>
                <w:iCs/>
              </w:rPr>
              <w:t>N</w:t>
            </w:r>
            <w:r w:rsidR="00414A86">
              <w:rPr>
                <w:rFonts w:asciiTheme="minorHAnsi" w:hAnsiTheme="minorHAnsi" w:cstheme="minorHAnsi"/>
                <w:i/>
                <w:iCs/>
              </w:rPr>
              <w:t>one of these students</w:t>
            </w:r>
            <w:r w:rsidR="006B64C8">
              <w:rPr>
                <w:rFonts w:asciiTheme="minorHAnsi" w:hAnsiTheme="minorHAnsi" w:cstheme="minorHAnsi"/>
                <w:i/>
                <w:iCs/>
              </w:rPr>
              <w:t xml:space="preserve"> have any learning concerns, and </w:t>
            </w:r>
            <w:r w:rsidR="00613433">
              <w:rPr>
                <w:rFonts w:asciiTheme="minorHAnsi" w:hAnsiTheme="minorHAnsi" w:cstheme="minorHAnsi"/>
                <w:i/>
                <w:iCs/>
              </w:rPr>
              <w:t xml:space="preserve">all </w:t>
            </w:r>
            <w:r w:rsidR="006B64C8">
              <w:rPr>
                <w:rFonts w:asciiTheme="minorHAnsi" w:hAnsiTheme="minorHAnsi" w:cstheme="minorHAnsi"/>
                <w:i/>
                <w:iCs/>
              </w:rPr>
              <w:t xml:space="preserve">are capable of performing at </w:t>
            </w:r>
            <w:r w:rsidR="00613433">
              <w:rPr>
                <w:rFonts w:asciiTheme="minorHAnsi" w:hAnsiTheme="minorHAnsi" w:cstheme="minorHAnsi"/>
                <w:i/>
                <w:iCs/>
              </w:rPr>
              <w:t>a</w:t>
            </w:r>
            <w:r w:rsidR="006B64C8">
              <w:rPr>
                <w:rFonts w:asciiTheme="minorHAnsi" w:hAnsiTheme="minorHAnsi" w:cstheme="minorHAnsi"/>
                <w:i/>
                <w:iCs/>
              </w:rPr>
              <w:t xml:space="preserve"> higher</w:t>
            </w:r>
            <w:r w:rsidR="00613433">
              <w:rPr>
                <w:rFonts w:asciiTheme="minorHAnsi" w:hAnsiTheme="minorHAnsi" w:cstheme="minorHAnsi"/>
                <w:i/>
                <w:iCs/>
              </w:rPr>
              <w:t xml:space="preserve"> level</w:t>
            </w:r>
            <w:r w:rsidR="006B64C8">
              <w:rPr>
                <w:rFonts w:asciiTheme="minorHAnsi" w:hAnsiTheme="minorHAnsi" w:cstheme="minorHAnsi"/>
                <w:i/>
                <w:iCs/>
              </w:rPr>
              <w:t xml:space="preserve">.  </w:t>
            </w:r>
          </w:p>
        </w:tc>
      </w:tr>
      <w:tr w:rsidR="00330C7D" w:rsidRPr="00B94883" w:rsidTr="00882DE7">
        <w:tc>
          <w:tcPr>
            <w:tcW w:w="3690" w:type="dxa"/>
          </w:tcPr>
          <w:p w:rsidR="00330C7D" w:rsidRPr="00B94883" w:rsidRDefault="00330C7D" w:rsidP="00882DE7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II. Content/Subject/Field Area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 area/topic addressed based on learner achievement, data analysis, or observational data)</w:t>
            </w:r>
          </w:p>
        </w:tc>
        <w:tc>
          <w:tcPr>
            <w:tcW w:w="5670" w:type="dxa"/>
            <w:gridSpan w:val="2"/>
          </w:tcPr>
          <w:p w:rsidR="00330C7D" w:rsidRDefault="00DD392C" w:rsidP="00C316AF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During the first quarter</w:t>
            </w:r>
            <w:r w:rsidR="00AD6605">
              <w:rPr>
                <w:rFonts w:asciiTheme="minorHAnsi" w:hAnsiTheme="minorHAnsi" w:cstheme="minorHAnsi"/>
                <w:i/>
                <w:iCs/>
              </w:rPr>
              <w:t>,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t</w:t>
            </w:r>
            <w:r w:rsidR="009201B1">
              <w:rPr>
                <w:rFonts w:asciiTheme="minorHAnsi" w:hAnsiTheme="minorHAnsi" w:cstheme="minorHAnsi"/>
                <w:i/>
                <w:iCs/>
              </w:rPr>
              <w:t>hese studen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ts </w:t>
            </w:r>
            <w:r w:rsidR="009201B1">
              <w:rPr>
                <w:rFonts w:asciiTheme="minorHAnsi" w:hAnsiTheme="minorHAnsi" w:cstheme="minorHAnsi"/>
                <w:i/>
                <w:iCs/>
              </w:rPr>
              <w:t>c</w:t>
            </w:r>
            <w:r w:rsidR="00AD6605">
              <w:rPr>
                <w:rFonts w:asciiTheme="minorHAnsi" w:hAnsiTheme="minorHAnsi" w:cstheme="minorHAnsi"/>
                <w:i/>
                <w:iCs/>
              </w:rPr>
              <w:t xml:space="preserve">onsistently had </w:t>
            </w:r>
            <w:r w:rsidR="009201B1">
              <w:rPr>
                <w:rFonts w:asciiTheme="minorHAnsi" w:hAnsiTheme="minorHAnsi" w:cstheme="minorHAnsi"/>
                <w:i/>
                <w:iCs/>
              </w:rPr>
              <w:t>incomplete hom</w:t>
            </w:r>
            <w:r w:rsidR="00613433">
              <w:rPr>
                <w:rFonts w:asciiTheme="minorHAnsi" w:hAnsiTheme="minorHAnsi" w:cstheme="minorHAnsi"/>
                <w:i/>
                <w:iCs/>
              </w:rPr>
              <w:t>ework assignments in math</w:t>
            </w:r>
            <w:r w:rsidR="00AD6605">
              <w:rPr>
                <w:rFonts w:asciiTheme="minorHAnsi" w:hAnsiTheme="minorHAnsi" w:cstheme="minorHAnsi"/>
                <w:i/>
                <w:iCs/>
              </w:rPr>
              <w:t>.  The</w:t>
            </w:r>
            <w:r w:rsidR="009201B1">
              <w:rPr>
                <w:rFonts w:asciiTheme="minorHAnsi" w:hAnsiTheme="minorHAnsi" w:cstheme="minorHAnsi"/>
                <w:i/>
                <w:iCs/>
              </w:rPr>
              <w:t>ir lack of completion of homework affect</w:t>
            </w:r>
            <w:r w:rsidR="00AD6605">
              <w:rPr>
                <w:rFonts w:asciiTheme="minorHAnsi" w:hAnsiTheme="minorHAnsi" w:cstheme="minorHAnsi"/>
                <w:i/>
                <w:iCs/>
              </w:rPr>
              <w:t>ed</w:t>
            </w:r>
            <w:r w:rsidR="009201B1">
              <w:rPr>
                <w:rFonts w:asciiTheme="minorHAnsi" w:hAnsiTheme="minorHAnsi" w:cstheme="minorHAnsi"/>
                <w:i/>
                <w:iCs/>
              </w:rPr>
              <w:t xml:space="preserve"> their ability to </w:t>
            </w:r>
            <w:r w:rsidR="00325A14">
              <w:rPr>
                <w:rFonts w:asciiTheme="minorHAnsi" w:hAnsiTheme="minorHAnsi" w:cstheme="minorHAnsi"/>
                <w:i/>
                <w:iCs/>
              </w:rPr>
              <w:t xml:space="preserve">adequately </w:t>
            </w:r>
            <w:r w:rsidR="009201B1">
              <w:rPr>
                <w:rFonts w:asciiTheme="minorHAnsi" w:hAnsiTheme="minorHAnsi" w:cstheme="minorHAnsi"/>
                <w:i/>
                <w:iCs/>
              </w:rPr>
              <w:t xml:space="preserve">complete class assignments </w:t>
            </w:r>
            <w:r w:rsidR="00325A14">
              <w:rPr>
                <w:rFonts w:asciiTheme="minorHAnsi" w:hAnsiTheme="minorHAnsi" w:cstheme="minorHAnsi"/>
                <w:i/>
                <w:iCs/>
              </w:rPr>
              <w:t>and also r</w:t>
            </w:r>
            <w:r w:rsidR="009201B1">
              <w:rPr>
                <w:rFonts w:asciiTheme="minorHAnsi" w:hAnsiTheme="minorHAnsi" w:cstheme="minorHAnsi"/>
                <w:i/>
                <w:iCs/>
              </w:rPr>
              <w:t>esult</w:t>
            </w:r>
            <w:r w:rsidR="00AD6605">
              <w:rPr>
                <w:rFonts w:asciiTheme="minorHAnsi" w:hAnsiTheme="minorHAnsi" w:cstheme="minorHAnsi"/>
                <w:i/>
                <w:iCs/>
              </w:rPr>
              <w:t>ed</w:t>
            </w:r>
            <w:r w:rsidR="009201B1">
              <w:rPr>
                <w:rFonts w:asciiTheme="minorHAnsi" w:hAnsiTheme="minorHAnsi" w:cstheme="minorHAnsi"/>
                <w:i/>
                <w:iCs/>
              </w:rPr>
              <w:t xml:space="preserve"> in lower </w:t>
            </w:r>
            <w:r w:rsidR="00337CD7">
              <w:rPr>
                <w:rFonts w:asciiTheme="minorHAnsi" w:hAnsiTheme="minorHAnsi" w:cstheme="minorHAnsi"/>
                <w:i/>
                <w:iCs/>
              </w:rPr>
              <w:t xml:space="preserve">weekly </w:t>
            </w:r>
            <w:r w:rsidR="009201B1">
              <w:rPr>
                <w:rFonts w:asciiTheme="minorHAnsi" w:hAnsiTheme="minorHAnsi" w:cstheme="minorHAnsi"/>
                <w:i/>
                <w:iCs/>
              </w:rPr>
              <w:t>assessment gra</w:t>
            </w:r>
            <w:r w:rsidR="009E2D4B">
              <w:rPr>
                <w:rFonts w:asciiTheme="minorHAnsi" w:hAnsiTheme="minorHAnsi" w:cstheme="minorHAnsi"/>
                <w:i/>
                <w:iCs/>
              </w:rPr>
              <w:t xml:space="preserve">des. </w:t>
            </w:r>
          </w:p>
          <w:p w:rsidR="009E2D4B" w:rsidRPr="00B94883" w:rsidRDefault="009E2D4B" w:rsidP="00C316AF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882DE7">
        <w:tc>
          <w:tcPr>
            <w:tcW w:w="3690" w:type="dxa"/>
          </w:tcPr>
          <w:p w:rsidR="00330C7D" w:rsidRPr="00B94883" w:rsidRDefault="00330C7D" w:rsidP="00882DE7">
            <w:pPr>
              <w:pStyle w:val="BodyText2"/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III. Baseline Data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(What is shown by the current data?)</w:t>
            </w:r>
          </w:p>
        </w:tc>
        <w:tc>
          <w:tcPr>
            <w:tcW w:w="5670" w:type="dxa"/>
            <w:gridSpan w:val="2"/>
          </w:tcPr>
          <w:p w:rsidR="00330C7D" w:rsidRDefault="00613433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Each student has 10-1</w:t>
            </w:r>
            <w:r w:rsidR="009E2D4B">
              <w:rPr>
                <w:rFonts w:asciiTheme="minorHAnsi" w:hAnsiTheme="minorHAnsi" w:cstheme="minorHAnsi"/>
                <w:i/>
                <w:iCs/>
              </w:rPr>
              <w:t>2</w:t>
            </w:r>
            <w:r w:rsidR="00270F3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(approx. 50%) i</w:t>
            </w:r>
            <w:r w:rsidR="0065294C">
              <w:rPr>
                <w:rFonts w:asciiTheme="minorHAnsi" w:hAnsiTheme="minorHAnsi" w:cstheme="minorHAnsi"/>
                <w:i/>
                <w:iCs/>
              </w:rPr>
              <w:t>ncomplete homework assignments</w:t>
            </w:r>
            <w:r>
              <w:rPr>
                <w:rFonts w:asciiTheme="minorHAnsi" w:hAnsiTheme="minorHAnsi" w:cstheme="minorHAnsi"/>
                <w:i/>
                <w:iCs/>
              </w:rPr>
              <w:t>, 10-1</w:t>
            </w:r>
            <w:r w:rsidR="009E2D4B">
              <w:rPr>
                <w:rFonts w:asciiTheme="minorHAnsi" w:hAnsiTheme="minorHAnsi" w:cstheme="minorHAnsi"/>
                <w:i/>
                <w:iCs/>
              </w:rPr>
              <w:t>2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(approx. 50%) </w:t>
            </w:r>
            <w:r w:rsidR="00414A86">
              <w:rPr>
                <w:rFonts w:asciiTheme="minorHAnsi" w:hAnsiTheme="minorHAnsi" w:cstheme="minorHAnsi"/>
                <w:i/>
                <w:iCs/>
              </w:rPr>
              <w:t xml:space="preserve">failing classwork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grades, </w:t>
            </w:r>
            <w:r w:rsidR="00414A86">
              <w:rPr>
                <w:rFonts w:asciiTheme="minorHAnsi" w:hAnsiTheme="minorHAnsi" w:cstheme="minorHAnsi"/>
                <w:i/>
                <w:iCs/>
              </w:rPr>
              <w:t xml:space="preserve">and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3-5 </w:t>
            </w:r>
            <w:r w:rsidR="009E2D4B">
              <w:rPr>
                <w:rFonts w:asciiTheme="minorHAnsi" w:hAnsiTheme="minorHAnsi" w:cstheme="minorHAnsi"/>
                <w:i/>
                <w:iCs/>
              </w:rPr>
              <w:t xml:space="preserve">(approx. 75%)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failing </w:t>
            </w:r>
            <w:r w:rsidR="00414A86">
              <w:rPr>
                <w:rFonts w:asciiTheme="minorHAnsi" w:hAnsiTheme="minorHAnsi" w:cstheme="minorHAnsi"/>
                <w:i/>
                <w:iCs/>
              </w:rPr>
              <w:t xml:space="preserve">assessment grades for the </w:t>
            </w:r>
            <w:r w:rsidR="00A141A7">
              <w:rPr>
                <w:rFonts w:asciiTheme="minorHAnsi" w:hAnsiTheme="minorHAnsi" w:cstheme="minorHAnsi"/>
                <w:i/>
                <w:iCs/>
              </w:rPr>
              <w:t xml:space="preserve">first </w:t>
            </w:r>
            <w:r w:rsidR="00414A86">
              <w:rPr>
                <w:rFonts w:asciiTheme="minorHAnsi" w:hAnsiTheme="minorHAnsi" w:cstheme="minorHAnsi"/>
                <w:i/>
                <w:iCs/>
              </w:rPr>
              <w:t xml:space="preserve">quarter.  </w:t>
            </w:r>
          </w:p>
          <w:p w:rsidR="00613433" w:rsidRPr="00B94883" w:rsidRDefault="00613433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bookmarkStart w:id="1" w:name="Check38"/>
          <w:p w:rsidR="00330C7D" w:rsidRPr="00B94883" w:rsidRDefault="00330C7D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bookmarkEnd w:id="1"/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 attached</w:t>
            </w:r>
            <w:r w:rsidR="00CC60F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C60FC" w:rsidRPr="00CC60F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(S</w:t>
            </w:r>
            <w:r w:rsidR="00E05A21" w:rsidRPr="00CC60F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ee table)</w:t>
            </w:r>
          </w:p>
        </w:tc>
      </w:tr>
      <w:tr w:rsidR="00330C7D" w:rsidRPr="00B94883" w:rsidTr="00882DE7">
        <w:tc>
          <w:tcPr>
            <w:tcW w:w="3690" w:type="dxa"/>
          </w:tcPr>
          <w:p w:rsidR="00330C7D" w:rsidRPr="00B94883" w:rsidRDefault="00330C7D" w:rsidP="00882DE7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IV. SMART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(Describe what you want learners/program to accomplish)</w:t>
            </w:r>
          </w:p>
        </w:tc>
        <w:tc>
          <w:tcPr>
            <w:tcW w:w="5670" w:type="dxa"/>
            <w:gridSpan w:val="2"/>
          </w:tcPr>
          <w:p w:rsidR="00330C7D" w:rsidRPr="00B94883" w:rsidRDefault="00CE79CD" w:rsidP="00AD660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By the end of the </w:t>
            </w:r>
            <w:r w:rsidR="001E46CA">
              <w:rPr>
                <w:rFonts w:asciiTheme="minorHAnsi" w:hAnsiTheme="minorHAnsi" w:cstheme="minorHAnsi"/>
                <w:i/>
                <w:iCs/>
              </w:rPr>
              <w:t>4th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quarter grading period, </w:t>
            </w:r>
            <w:r w:rsidR="00223461">
              <w:rPr>
                <w:rFonts w:asciiTheme="minorHAnsi" w:hAnsiTheme="minorHAnsi" w:cstheme="minorHAnsi"/>
                <w:i/>
                <w:iCs/>
              </w:rPr>
              <w:t>all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D6605">
              <w:rPr>
                <w:rFonts w:asciiTheme="minorHAnsi" w:hAnsiTheme="minorHAnsi" w:cstheme="minorHAnsi"/>
                <w:i/>
                <w:iCs/>
              </w:rPr>
              <w:t>s</w:t>
            </w:r>
            <w:r w:rsidR="00613433">
              <w:rPr>
                <w:rFonts w:asciiTheme="minorHAnsi" w:hAnsiTheme="minorHAnsi" w:cstheme="minorHAnsi"/>
                <w:i/>
                <w:iCs/>
              </w:rPr>
              <w:t xml:space="preserve">tudents will </w:t>
            </w:r>
            <w:r w:rsidR="009E2D4B">
              <w:rPr>
                <w:rFonts w:asciiTheme="minorHAnsi" w:hAnsiTheme="minorHAnsi" w:cstheme="minorHAnsi"/>
                <w:i/>
                <w:iCs/>
              </w:rPr>
              <w:t>improve their mat</w:t>
            </w:r>
            <w:r w:rsidR="00337CD7">
              <w:rPr>
                <w:rFonts w:asciiTheme="minorHAnsi" w:hAnsiTheme="minorHAnsi" w:cstheme="minorHAnsi"/>
                <w:i/>
                <w:iCs/>
              </w:rPr>
              <w:t xml:space="preserve">h </w:t>
            </w:r>
            <w:r w:rsidR="00AD6605">
              <w:rPr>
                <w:rFonts w:asciiTheme="minorHAnsi" w:hAnsiTheme="minorHAnsi" w:cstheme="minorHAnsi"/>
                <w:i/>
                <w:iCs/>
              </w:rPr>
              <w:t xml:space="preserve">grade by </w:t>
            </w:r>
            <w:r w:rsidR="009E2D4B">
              <w:rPr>
                <w:rFonts w:asciiTheme="minorHAnsi" w:hAnsiTheme="minorHAnsi" w:cstheme="minorHAnsi"/>
                <w:i/>
                <w:iCs/>
              </w:rPr>
              <w:t>o</w:t>
            </w:r>
            <w:r w:rsidR="00AD6605">
              <w:rPr>
                <w:rFonts w:asciiTheme="minorHAnsi" w:hAnsiTheme="minorHAnsi" w:cstheme="minorHAnsi"/>
                <w:i/>
                <w:iCs/>
              </w:rPr>
              <w:t xml:space="preserve">ne letter grade and demonstrate </w:t>
            </w:r>
            <w:r w:rsidR="009E2D4B">
              <w:rPr>
                <w:rFonts w:asciiTheme="minorHAnsi" w:hAnsiTheme="minorHAnsi" w:cstheme="minorHAnsi"/>
                <w:i/>
                <w:iCs/>
              </w:rPr>
              <w:t xml:space="preserve">a 20% </w:t>
            </w:r>
            <w:r>
              <w:rPr>
                <w:rFonts w:asciiTheme="minorHAnsi" w:hAnsiTheme="minorHAnsi" w:cstheme="minorHAnsi"/>
                <w:i/>
                <w:iCs/>
              </w:rPr>
              <w:t>increase in the number o</w:t>
            </w:r>
            <w:r w:rsidR="009E2D4B">
              <w:rPr>
                <w:rFonts w:asciiTheme="minorHAnsi" w:hAnsiTheme="minorHAnsi" w:cstheme="minorHAnsi"/>
                <w:i/>
                <w:iCs/>
              </w:rPr>
              <w:t xml:space="preserve">f completed homework and </w:t>
            </w:r>
            <w:r w:rsidR="00270F38">
              <w:rPr>
                <w:rFonts w:asciiTheme="minorHAnsi" w:hAnsiTheme="minorHAnsi" w:cstheme="minorHAnsi"/>
                <w:i/>
                <w:iCs/>
              </w:rPr>
              <w:t>classwork assignments</w:t>
            </w:r>
            <w:r w:rsidR="001E46CA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330C7D" w:rsidRPr="00B94883" w:rsidTr="00882DE7">
        <w:tc>
          <w:tcPr>
            <w:tcW w:w="9360" w:type="dxa"/>
            <w:gridSpan w:val="3"/>
            <w:tcBorders>
              <w:bottom w:val="single" w:sz="8" w:space="0" w:color="auto"/>
            </w:tcBorders>
          </w:tcPr>
          <w:p w:rsidR="00330C7D" w:rsidRPr="00B94883" w:rsidRDefault="00330C7D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V. Means for Attaining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(Strategies used to accomplish the goal)</w:t>
            </w:r>
          </w:p>
        </w:tc>
      </w:tr>
      <w:tr w:rsidR="00330C7D" w:rsidRPr="00B94883" w:rsidTr="00882DE7"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882DE7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Strategy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</w:tr>
      <w:tr w:rsidR="00330C7D" w:rsidRPr="00B94883" w:rsidTr="00882DE7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1E46CA" w:rsidP="00414A86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Small group (i.e., lunch bunch, afterschool, early morning) focused on </w:t>
            </w:r>
            <w:r w:rsidR="00414A8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building math skills,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goal setting, motivation, organization and study skills</w:t>
            </w:r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330C7D" w:rsidRDefault="00AD6605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Log of g</w:t>
            </w:r>
            <w:r w:rsidR="00EF4F54">
              <w:rPr>
                <w:rFonts w:asciiTheme="minorHAnsi" w:hAnsiTheme="minorHAnsi" w:cstheme="minorHAnsi"/>
                <w:i/>
                <w:iCs/>
              </w:rPr>
              <w:t xml:space="preserve">roup meetings, </w:t>
            </w:r>
          </w:p>
          <w:p w:rsidR="00FC7F9E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Pre- and post-tests</w:t>
            </w:r>
            <w:r w:rsidR="00EF4F54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FC7F9E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Anecdotal data</w:t>
            </w:r>
            <w:r w:rsidR="00EF4F54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FC7F9E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Observations</w:t>
            </w:r>
            <w:r w:rsidR="00EF4F54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FC7F9E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Student reports</w:t>
            </w:r>
            <w:r w:rsidR="00EF4F54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FC7F9E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Teacher reports</w:t>
            </w:r>
            <w:r w:rsidR="00EF4F54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FC7F9E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lastRenderedPageBreak/>
              <w:t>Parent reports</w:t>
            </w:r>
          </w:p>
          <w:p w:rsidR="00FC7F9E" w:rsidRPr="00B94883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210" w:type="dxa"/>
            <w:tcBorders>
              <w:top w:val="single" w:sz="8" w:space="0" w:color="auto"/>
            </w:tcBorders>
          </w:tcPr>
          <w:p w:rsidR="00330C7D" w:rsidRPr="00B94883" w:rsidRDefault="00164278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lastRenderedPageBreak/>
              <w:t>Weekly</w:t>
            </w:r>
          </w:p>
        </w:tc>
      </w:tr>
      <w:tr w:rsidR="00330C7D" w:rsidRPr="00B94883" w:rsidTr="00882DE7">
        <w:tc>
          <w:tcPr>
            <w:tcW w:w="3690" w:type="dxa"/>
          </w:tcPr>
          <w:p w:rsidR="00330C7D" w:rsidRPr="00B94883" w:rsidRDefault="001E46CA" w:rsidP="00882DE7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Individual meeting</w:t>
            </w:r>
            <w:r w:rsidR="00EF4F5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C316A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with </w:t>
            </w:r>
            <w:r w:rsidR="00EF4F54">
              <w:rPr>
                <w:rFonts w:asciiTheme="minorHAnsi" w:hAnsiTheme="minorHAnsi" w:cstheme="minorHAnsi"/>
                <w:b/>
                <w:bCs/>
                <w:i/>
                <w:iCs/>
              </w:rPr>
              <w:t>student</w:t>
            </w:r>
          </w:p>
          <w:p w:rsidR="00330C7D" w:rsidRPr="00B94883" w:rsidRDefault="00330C7D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460" w:type="dxa"/>
          </w:tcPr>
          <w:p w:rsidR="00613433" w:rsidRDefault="00613433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Learning styles inventory</w:t>
            </w:r>
            <w:r w:rsidR="00270F38"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FC7F9E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Action plan</w:t>
            </w:r>
            <w:r w:rsidR="00B046D9">
              <w:rPr>
                <w:rFonts w:asciiTheme="minorHAnsi" w:hAnsiTheme="minorHAnsi" w:cstheme="minorHAnsi"/>
                <w:i/>
                <w:iCs/>
              </w:rPr>
              <w:t xml:space="preserve"> including student setting SMART goal(s)</w:t>
            </w:r>
            <w:r w:rsidR="00EF4F54">
              <w:rPr>
                <w:rFonts w:asciiTheme="minorHAnsi" w:hAnsiTheme="minorHAnsi" w:cstheme="minorHAnsi"/>
                <w:i/>
                <w:iCs/>
              </w:rPr>
              <w:t>,</w:t>
            </w:r>
            <w:r w:rsidR="00B046D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B046D9" w:rsidRPr="00B94883" w:rsidRDefault="00B046D9" w:rsidP="00B046D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Student progress toward goal(s)</w:t>
            </w:r>
          </w:p>
        </w:tc>
        <w:tc>
          <w:tcPr>
            <w:tcW w:w="2210" w:type="dxa"/>
          </w:tcPr>
          <w:p w:rsidR="00330C7D" w:rsidRPr="00B94883" w:rsidRDefault="00164278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Weekly</w:t>
            </w:r>
          </w:p>
        </w:tc>
      </w:tr>
      <w:tr w:rsidR="00330C7D" w:rsidRPr="00B94883" w:rsidTr="001E46CA">
        <w:tc>
          <w:tcPr>
            <w:tcW w:w="3690" w:type="dxa"/>
          </w:tcPr>
          <w:p w:rsidR="00330C7D" w:rsidRDefault="001E46CA" w:rsidP="001E46CA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Homework </w:t>
            </w:r>
            <w:r w:rsidR="00AD6605">
              <w:rPr>
                <w:rFonts w:asciiTheme="minorHAnsi" w:hAnsiTheme="minorHAnsi" w:cstheme="minorHAnsi"/>
                <w:b/>
                <w:bCs/>
                <w:i/>
                <w:iCs/>
              </w:rPr>
              <w:t>and classwork plan with SMART goals and incentives outlined</w:t>
            </w:r>
          </w:p>
          <w:p w:rsidR="001E46CA" w:rsidRPr="00B94883" w:rsidRDefault="001E46CA" w:rsidP="001E46CA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460" w:type="dxa"/>
          </w:tcPr>
          <w:p w:rsidR="00AD6605" w:rsidRPr="00B94883" w:rsidRDefault="00FC7F9E" w:rsidP="00AD660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Homework </w:t>
            </w:r>
            <w:r w:rsidR="00AD6605">
              <w:rPr>
                <w:rFonts w:asciiTheme="minorHAnsi" w:hAnsiTheme="minorHAnsi" w:cstheme="minorHAnsi"/>
                <w:i/>
                <w:iCs/>
              </w:rPr>
              <w:t xml:space="preserve">and classwork </w:t>
            </w:r>
            <w:r w:rsidR="00DF3028">
              <w:rPr>
                <w:rFonts w:asciiTheme="minorHAnsi" w:hAnsiTheme="minorHAnsi" w:cstheme="minorHAnsi"/>
                <w:i/>
                <w:iCs/>
              </w:rPr>
              <w:t xml:space="preserve">chart to track </w:t>
            </w:r>
            <w:r w:rsidR="00AD6605">
              <w:rPr>
                <w:rFonts w:asciiTheme="minorHAnsi" w:hAnsiTheme="minorHAnsi" w:cstheme="minorHAnsi"/>
                <w:i/>
                <w:iCs/>
              </w:rPr>
              <w:t>daily progress</w:t>
            </w:r>
          </w:p>
          <w:p w:rsidR="00FC7F9E" w:rsidRPr="00B94883" w:rsidRDefault="00FC7F9E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210" w:type="dxa"/>
          </w:tcPr>
          <w:p w:rsidR="00330C7D" w:rsidRPr="00B94883" w:rsidRDefault="00AD6605" w:rsidP="003B18E4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Daily</w:t>
            </w:r>
          </w:p>
        </w:tc>
      </w:tr>
      <w:tr w:rsidR="001E46CA" w:rsidRPr="00B94883" w:rsidTr="001E46CA">
        <w:tc>
          <w:tcPr>
            <w:tcW w:w="3690" w:type="dxa"/>
          </w:tcPr>
          <w:p w:rsidR="001E46CA" w:rsidRDefault="001E46CA" w:rsidP="001E46CA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Collaboration and communication with the teacher and other staff</w:t>
            </w:r>
          </w:p>
        </w:tc>
        <w:tc>
          <w:tcPr>
            <w:tcW w:w="3460" w:type="dxa"/>
          </w:tcPr>
          <w:p w:rsidR="00B046D9" w:rsidRDefault="00C316AF" w:rsidP="00C316AF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Attendance at </w:t>
            </w:r>
            <w:r w:rsidR="00270F38">
              <w:rPr>
                <w:rFonts w:asciiTheme="minorHAnsi" w:hAnsiTheme="minorHAnsi" w:cstheme="minorHAnsi"/>
                <w:i/>
                <w:iCs/>
              </w:rPr>
              <w:t xml:space="preserve">teacher </w:t>
            </w:r>
            <w:r>
              <w:rPr>
                <w:rFonts w:asciiTheme="minorHAnsi" w:hAnsiTheme="minorHAnsi" w:cstheme="minorHAnsi"/>
                <w:i/>
                <w:iCs/>
              </w:rPr>
              <w:t>team meetings</w:t>
            </w:r>
            <w:r w:rsidR="00EF4F54">
              <w:rPr>
                <w:rFonts w:asciiTheme="minorHAnsi" w:hAnsiTheme="minorHAnsi" w:cstheme="minorHAnsi"/>
                <w:i/>
                <w:iCs/>
              </w:rPr>
              <w:t>,</w:t>
            </w:r>
            <w:r w:rsidR="00270F38">
              <w:rPr>
                <w:rFonts w:asciiTheme="minorHAnsi" w:hAnsiTheme="minorHAnsi" w:cstheme="minorHAnsi"/>
                <w:i/>
                <w:iCs/>
              </w:rPr>
              <w:t xml:space="preserve"> review and analysis of weekly, b</w:t>
            </w:r>
            <w:r w:rsidR="00EF4F54">
              <w:rPr>
                <w:rFonts w:asciiTheme="minorHAnsi" w:hAnsiTheme="minorHAnsi" w:cstheme="minorHAnsi"/>
                <w:i/>
                <w:iCs/>
              </w:rPr>
              <w:t>enchmark and</w:t>
            </w:r>
            <w:r w:rsidR="00270F38">
              <w:rPr>
                <w:rFonts w:asciiTheme="minorHAnsi" w:hAnsiTheme="minorHAnsi" w:cstheme="minorHAnsi"/>
                <w:i/>
                <w:iCs/>
              </w:rPr>
              <w:t xml:space="preserve"> interim assessment data</w:t>
            </w:r>
          </w:p>
          <w:p w:rsidR="00AD6605" w:rsidRPr="00B94883" w:rsidRDefault="00AD6605" w:rsidP="00C316AF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210" w:type="dxa"/>
          </w:tcPr>
          <w:p w:rsidR="001E46CA" w:rsidRPr="00B94883" w:rsidRDefault="00164278" w:rsidP="00882D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Weekly</w:t>
            </w:r>
          </w:p>
        </w:tc>
      </w:tr>
      <w:tr w:rsidR="001E46CA" w:rsidRPr="00B94883" w:rsidTr="00882DE7">
        <w:tc>
          <w:tcPr>
            <w:tcW w:w="3690" w:type="dxa"/>
            <w:tcBorders>
              <w:bottom w:val="single" w:sz="12" w:space="0" w:color="auto"/>
            </w:tcBorders>
          </w:tcPr>
          <w:p w:rsidR="001E46CA" w:rsidRDefault="001E46CA" w:rsidP="001E46CA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Collaboration and communication with the family</w:t>
            </w: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B046D9" w:rsidRPr="00B94883" w:rsidRDefault="00B046D9" w:rsidP="00AD660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Pho</w:t>
            </w:r>
            <w:r w:rsidR="00164278">
              <w:rPr>
                <w:rFonts w:asciiTheme="minorHAnsi" w:hAnsiTheme="minorHAnsi" w:cstheme="minorHAnsi"/>
                <w:i/>
                <w:iCs/>
              </w:rPr>
              <w:t>ne calls and/or emails to family</w:t>
            </w:r>
            <w:r w:rsidR="00EF4F54">
              <w:rPr>
                <w:rFonts w:asciiTheme="minorHAnsi" w:hAnsiTheme="minorHAnsi" w:cstheme="minorHAnsi"/>
                <w:i/>
                <w:iCs/>
              </w:rPr>
              <w:t>,</w:t>
            </w:r>
            <w:r w:rsidR="00AD6605">
              <w:rPr>
                <w:rFonts w:asciiTheme="minorHAnsi" w:hAnsiTheme="minorHAnsi" w:cstheme="minorHAnsi"/>
                <w:i/>
                <w:iCs/>
              </w:rPr>
              <w:t xml:space="preserve"> f</w:t>
            </w:r>
            <w:r w:rsidR="00164278">
              <w:rPr>
                <w:rFonts w:asciiTheme="minorHAnsi" w:hAnsiTheme="minorHAnsi" w:cstheme="minorHAnsi"/>
                <w:i/>
                <w:iCs/>
              </w:rPr>
              <w:t>amily conference to</w:t>
            </w:r>
            <w:r w:rsidR="00AD6605">
              <w:rPr>
                <w:rFonts w:asciiTheme="minorHAnsi" w:hAnsiTheme="minorHAnsi" w:cstheme="minorHAnsi"/>
                <w:i/>
                <w:iCs/>
              </w:rPr>
              <w:t xml:space="preserve"> discuss</w:t>
            </w:r>
            <w:r w:rsidR="0016427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address </w:t>
            </w:r>
            <w:r w:rsidR="00164278">
              <w:rPr>
                <w:rFonts w:asciiTheme="minorHAnsi" w:hAnsiTheme="minorHAnsi" w:cstheme="minorHAnsi"/>
                <w:i/>
                <w:iCs/>
              </w:rPr>
              <w:t xml:space="preserve">student’s </w:t>
            </w:r>
            <w:r w:rsidR="00497CC0">
              <w:rPr>
                <w:rFonts w:asciiTheme="minorHAnsi" w:hAnsiTheme="minorHAnsi" w:cstheme="minorHAnsi"/>
                <w:i/>
                <w:iCs/>
              </w:rPr>
              <w:t>learning style,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motivation, organization, </w:t>
            </w:r>
            <w:r w:rsidR="00164278">
              <w:rPr>
                <w:rFonts w:asciiTheme="minorHAnsi" w:hAnsiTheme="minorHAnsi" w:cstheme="minorHAnsi"/>
                <w:i/>
                <w:iCs/>
              </w:rPr>
              <w:t xml:space="preserve">and </w:t>
            </w:r>
            <w:r>
              <w:rPr>
                <w:rFonts w:asciiTheme="minorHAnsi" w:hAnsiTheme="minorHAnsi" w:cstheme="minorHAnsi"/>
                <w:i/>
                <w:iCs/>
              </w:rPr>
              <w:t>study skills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1E46CA" w:rsidRPr="00B94883" w:rsidRDefault="00AD6605" w:rsidP="00AD660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Weekly communication, conference</w:t>
            </w:r>
            <w:r w:rsidR="00164278">
              <w:rPr>
                <w:rFonts w:asciiTheme="minorHAnsi" w:hAnsiTheme="minorHAnsi" w:cstheme="minorHAnsi"/>
                <w:i/>
                <w:iCs/>
              </w:rPr>
              <w:t xml:space="preserve"> as needed</w:t>
            </w:r>
          </w:p>
        </w:tc>
      </w:tr>
    </w:tbl>
    <w:p w:rsidR="00330C7D" w:rsidRPr="00B94883" w:rsidRDefault="00330C7D" w:rsidP="00330C7D">
      <w:pPr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244D32" wp14:editId="6FB2545F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5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ArXzG5HQIAADk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BF38" wp14:editId="05C380D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5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Zh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"/>
            </w:pict>
          </mc:Fallback>
        </mc:AlternateContent>
      </w:r>
      <w:r w:rsidRPr="00B94883">
        <w:rPr>
          <w:rFonts w:asciiTheme="minorHAnsi" w:hAnsiTheme="minorHAnsi" w:cstheme="minorHAnsi"/>
          <w:sz w:val="20"/>
        </w:rPr>
        <w:t xml:space="preserve">Teacher’s Signature: 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rPr>
          <w:rFonts w:asciiTheme="minorHAnsi" w:hAnsiTheme="minorHAnsi" w:cstheme="minorHAnsi"/>
          <w:noProof/>
          <w:sz w:val="20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31919E" wp14:editId="60AC1D02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oHwIAADk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C1EC" wp14:editId="00D95FAB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jD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TZ/ymc5tJHefAkpbonGOv+J6x4Fo8RSqCAdKcjx&#10;xflAhBS3kHCs9EZIGdsvFRpKvJhm05jgtBQsOEOYs+2+khYdSRig+MWqwPMYZvVBsQjWccLWV9sT&#10;IS82XC5VwINSgM7VukzIj8VksZ6v5/koz2brUT6p69HHTZWPZpv0w7R+qquqTn8GamledIIxrgK7&#10;27Sm+d9Nw/XdXObsPq93GZK36FEvIHv7R9Kxl6F9l0HYa3be2luPYUBj8PUxhRfwuAf78cmvfgE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GmjSMMfAgAAOgQAAA4AAAAAAAAAAAAAAAAALgIAAGRycy9lMm9Eb2MueG1sUEsB&#10;Ai0AFAAGAAgAAAAhAERKDpPdAAAACQEAAA8AAAAAAAAAAAAAAAAAeQQAAGRycy9kb3ducmV2Lnht&#10;bFBLBQYAAAAABAAEAPMAAACDBQAAAAA=&#10;"/>
            </w:pict>
          </mc:Fallback>
        </mc:AlternateContent>
      </w:r>
      <w:bookmarkStart w:id="2" w:name="OLE_LINK3"/>
      <w:bookmarkStart w:id="3" w:name="OLE_LINK1"/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Signature</w:t>
      </w:r>
      <w:bookmarkEnd w:id="2"/>
      <w:bookmarkEnd w:id="3"/>
      <w:r w:rsidRPr="00B94883">
        <w:rPr>
          <w:rFonts w:asciiTheme="minorHAnsi" w:hAnsiTheme="minorHAnsi" w:cstheme="minorHAnsi"/>
          <w:sz w:val="20"/>
        </w:rPr>
        <w:t>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ind w:left="720"/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sz w:val="20"/>
        </w:rPr>
        <w:t xml:space="preserve">Print or Type </w:t>
      </w:r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Name: </w:t>
      </w:r>
      <w:r w:rsidRPr="00B94883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94883">
        <w:rPr>
          <w:rFonts w:asciiTheme="minorHAnsi" w:hAnsiTheme="minorHAnsi" w:cstheme="minorHAnsi"/>
          <w:sz w:val="20"/>
        </w:rPr>
        <w:instrText xml:space="preserve"> FORMTEXT </w:instrText>
      </w:r>
      <w:r w:rsidRPr="00B94883">
        <w:rPr>
          <w:rFonts w:asciiTheme="minorHAnsi" w:hAnsiTheme="minorHAnsi" w:cstheme="minorHAnsi"/>
          <w:sz w:val="20"/>
        </w:rPr>
      </w:r>
      <w:r w:rsidRPr="00B94883">
        <w:rPr>
          <w:rFonts w:asciiTheme="minorHAnsi" w:hAnsiTheme="minorHAnsi" w:cstheme="minorHAnsi"/>
          <w:sz w:val="20"/>
        </w:rPr>
        <w:fldChar w:fldCharType="separate"/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</w:rPr>
        <w:fldChar w:fldCharType="end"/>
      </w:r>
      <w:bookmarkEnd w:id="4"/>
    </w:p>
    <w:p w:rsidR="00330C7D" w:rsidRPr="00B94883" w:rsidRDefault="00330C7D" w:rsidP="00330C7D">
      <w:pPr>
        <w:rPr>
          <w:rFonts w:asciiTheme="minorHAnsi" w:hAnsiTheme="minorHAnsi" w:cstheme="minorHAnsi"/>
          <w:b/>
        </w:rPr>
      </w:pPr>
    </w:p>
    <w:p w:rsidR="00E05A21" w:rsidRDefault="00330C7D" w:rsidP="00E05A21">
      <w:pPr>
        <w:rPr>
          <w:rFonts w:asciiTheme="minorHAnsi" w:hAnsiTheme="minorHAnsi" w:cstheme="minorHAnsi"/>
          <w:b/>
          <w:sz w:val="20"/>
        </w:rPr>
      </w:pPr>
      <w:r w:rsidRPr="00B94883">
        <w:rPr>
          <w:rFonts w:asciiTheme="minorHAnsi" w:hAnsiTheme="minorHAnsi" w:cstheme="minorHAnsi"/>
          <w:b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94883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Pr="00B94883">
        <w:rPr>
          <w:rFonts w:asciiTheme="minorHAnsi" w:hAnsiTheme="minorHAnsi" w:cstheme="minorHAnsi"/>
          <w:b/>
          <w:sz w:val="22"/>
        </w:rPr>
      </w:r>
      <w:r w:rsidRPr="00B94883">
        <w:rPr>
          <w:rFonts w:asciiTheme="minorHAnsi" w:hAnsiTheme="minorHAnsi" w:cstheme="minorHAnsi"/>
          <w:b/>
          <w:sz w:val="22"/>
        </w:rPr>
        <w:fldChar w:fldCharType="end"/>
      </w:r>
      <w:r w:rsidRPr="00B94883">
        <w:rPr>
          <w:rFonts w:asciiTheme="minorHAnsi" w:hAnsiTheme="minorHAnsi" w:cstheme="minorHAnsi"/>
          <w:b/>
          <w:sz w:val="22"/>
        </w:rPr>
        <w:t xml:space="preserve"> </w:t>
      </w:r>
      <w:r w:rsidRPr="00B94883">
        <w:rPr>
          <w:rFonts w:asciiTheme="minorHAnsi" w:hAnsiTheme="minorHAnsi" w:cstheme="minorHAnsi"/>
          <w:b/>
          <w:sz w:val="20"/>
        </w:rPr>
        <w:t>Principal forwards one copy to the Professional Development Office</w:t>
      </w:r>
    </w:p>
    <w:p w:rsidR="00E05A21" w:rsidRDefault="00E05A21" w:rsidP="00E05A21">
      <w:pPr>
        <w:rPr>
          <w:rFonts w:asciiTheme="minorHAnsi" w:hAnsiTheme="minorHAnsi" w:cstheme="minorHAnsi"/>
          <w:b/>
          <w:sz w:val="20"/>
        </w:rPr>
      </w:pPr>
    </w:p>
    <w:p w:rsidR="00E05A21" w:rsidRDefault="00E05A21" w:rsidP="00E05A21">
      <w:pPr>
        <w:jc w:val="center"/>
        <w:rPr>
          <w:rFonts w:asciiTheme="minorHAnsi" w:hAnsiTheme="minorHAnsi" w:cstheme="minorHAnsi"/>
          <w:b/>
          <w:sz w:val="20"/>
        </w:rPr>
      </w:pPr>
    </w:p>
    <w:p w:rsidR="00330C7D" w:rsidRDefault="00271FB4" w:rsidP="00E05A21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Data Table</w:t>
      </w:r>
    </w:p>
    <w:p w:rsidR="00271FB4" w:rsidRDefault="00271FB4" w:rsidP="00271FB4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1FB4" w:rsidTr="00271FB4"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</w:t>
            </w: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Student </w:t>
            </w: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</w:t>
            </w: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</w:t>
            </w: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</w:t>
            </w: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</w:t>
            </w: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Student </w:t>
            </w: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271FB4" w:rsidTr="00271FB4"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Quarter Grade in Math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</w:tr>
      <w:tr w:rsidR="00271FB4" w:rsidTr="00271FB4"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Homework Average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48%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38%</w:t>
            </w:r>
          </w:p>
        </w:tc>
        <w:tc>
          <w:tcPr>
            <w:tcW w:w="1368" w:type="dxa"/>
          </w:tcPr>
          <w:p w:rsidR="00271FB4" w:rsidRDefault="00271FB4" w:rsidP="00271FB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47%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35%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49%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43%</w:t>
            </w:r>
          </w:p>
        </w:tc>
      </w:tr>
      <w:tr w:rsidR="00271FB4" w:rsidTr="00271FB4"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Classwork Average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65%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43%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59%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53%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64%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55%</w:t>
            </w:r>
          </w:p>
        </w:tc>
      </w:tr>
      <w:tr w:rsidR="00271FB4" w:rsidTr="00271FB4"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Assessment Average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69%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50%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39%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28%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69%</w:t>
            </w:r>
          </w:p>
        </w:tc>
        <w:tc>
          <w:tcPr>
            <w:tcW w:w="1368" w:type="dxa"/>
          </w:tcPr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71FB4" w:rsidRDefault="00271FB4" w:rsidP="00271F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27%</w:t>
            </w:r>
          </w:p>
        </w:tc>
      </w:tr>
    </w:tbl>
    <w:p w:rsidR="00271FB4" w:rsidRDefault="00271FB4" w:rsidP="00271FB4">
      <w:pPr>
        <w:jc w:val="center"/>
        <w:rPr>
          <w:rFonts w:asciiTheme="minorHAnsi" w:hAnsiTheme="minorHAnsi" w:cstheme="minorHAnsi"/>
          <w:b/>
          <w:sz w:val="20"/>
        </w:rPr>
      </w:pPr>
    </w:p>
    <w:p w:rsidR="00271FB4" w:rsidRDefault="00271FB4" w:rsidP="00271FB4">
      <w:pPr>
        <w:jc w:val="center"/>
        <w:rPr>
          <w:rFonts w:asciiTheme="minorHAnsi" w:hAnsiTheme="minorHAnsi" w:cstheme="minorHAnsi"/>
          <w:b/>
          <w:sz w:val="20"/>
        </w:rPr>
      </w:pPr>
    </w:p>
    <w:p w:rsidR="00271FB4" w:rsidRPr="00B94883" w:rsidRDefault="00271FB4" w:rsidP="00271FB4">
      <w:pPr>
        <w:jc w:val="center"/>
        <w:rPr>
          <w:rFonts w:asciiTheme="minorHAnsi" w:hAnsiTheme="minorHAnsi" w:cstheme="minorHAnsi"/>
          <w:b/>
          <w:sz w:val="20"/>
        </w:rPr>
      </w:pPr>
    </w:p>
    <w:p w:rsidR="00882DE7" w:rsidRDefault="00882DE7"/>
    <w:sectPr w:rsidR="0088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D"/>
    <w:rsid w:val="00164278"/>
    <w:rsid w:val="001E46CA"/>
    <w:rsid w:val="00223461"/>
    <w:rsid w:val="00270F38"/>
    <w:rsid w:val="00271FB4"/>
    <w:rsid w:val="00325A14"/>
    <w:rsid w:val="00330C7D"/>
    <w:rsid w:val="00337CD7"/>
    <w:rsid w:val="003B18E4"/>
    <w:rsid w:val="00414A86"/>
    <w:rsid w:val="00421A9A"/>
    <w:rsid w:val="00497CC0"/>
    <w:rsid w:val="004B2A2D"/>
    <w:rsid w:val="005947D2"/>
    <w:rsid w:val="005A4470"/>
    <w:rsid w:val="00613433"/>
    <w:rsid w:val="0065294C"/>
    <w:rsid w:val="006B64C8"/>
    <w:rsid w:val="00882DE7"/>
    <w:rsid w:val="009201B1"/>
    <w:rsid w:val="009352CF"/>
    <w:rsid w:val="009E2D4B"/>
    <w:rsid w:val="00A141A7"/>
    <w:rsid w:val="00AD6605"/>
    <w:rsid w:val="00B046D9"/>
    <w:rsid w:val="00B657D5"/>
    <w:rsid w:val="00C12BE5"/>
    <w:rsid w:val="00C316AF"/>
    <w:rsid w:val="00CA29E8"/>
    <w:rsid w:val="00CC60FC"/>
    <w:rsid w:val="00CE79CD"/>
    <w:rsid w:val="00DB4238"/>
    <w:rsid w:val="00DD392C"/>
    <w:rsid w:val="00DF3028"/>
    <w:rsid w:val="00E05A21"/>
    <w:rsid w:val="00EF4F54"/>
    <w:rsid w:val="00F53ADD"/>
    <w:rsid w:val="00F93CE2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1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455">
              <w:marLeft w:val="0"/>
              <w:marRight w:val="0"/>
              <w:marTop w:val="2055"/>
              <w:marBottom w:val="0"/>
              <w:divBdr>
                <w:top w:val="single" w:sz="6" w:space="0" w:color="A3ADCB"/>
                <w:left w:val="single" w:sz="6" w:space="0" w:color="A3ADCB"/>
                <w:bottom w:val="single" w:sz="6" w:space="0" w:color="A3ADCB"/>
                <w:right w:val="single" w:sz="6" w:space="0" w:color="A3ADCB"/>
              </w:divBdr>
              <w:divsChild>
                <w:div w:id="1850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514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C6D0E6"/>
                        <w:left w:val="single" w:sz="6" w:space="15" w:color="C6D0E6"/>
                        <w:bottom w:val="single" w:sz="6" w:space="15" w:color="C6D0E6"/>
                        <w:right w:val="single" w:sz="6" w:space="15" w:color="C6D0E6"/>
                      </w:divBdr>
                      <w:divsChild>
                        <w:div w:id="9845043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366CC"/>
                            <w:left w:val="single" w:sz="6" w:space="8" w:color="3366CC"/>
                            <w:bottom w:val="single" w:sz="6" w:space="8" w:color="3366CC"/>
                            <w:right w:val="single" w:sz="6" w:space="8" w:color="3366CC"/>
                          </w:divBdr>
                          <w:divsChild>
                            <w:div w:id="6134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18456">
                              <w:marLeft w:val="-150"/>
                              <w:marRight w:val="-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46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366CC"/>
                            <w:left w:val="single" w:sz="6" w:space="8" w:color="3366CC"/>
                            <w:bottom w:val="single" w:sz="6" w:space="8" w:color="3366CC"/>
                            <w:right w:val="single" w:sz="6" w:space="8" w:color="3366CC"/>
                          </w:divBdr>
                          <w:divsChild>
                            <w:div w:id="7361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0088">
                              <w:marLeft w:val="-150"/>
                              <w:marRight w:val="-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sva.us/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cp:lastPrinted>2012-03-29T21:06:00Z</cp:lastPrinted>
  <dcterms:created xsi:type="dcterms:W3CDTF">2012-05-08T16:06:00Z</dcterms:created>
  <dcterms:modified xsi:type="dcterms:W3CDTF">2012-05-08T16:06:00Z</dcterms:modified>
</cp:coreProperties>
</file>