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B94883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2D4AB31D" wp14:editId="25C623FC">
            <wp:extent cx="1155802" cy="453836"/>
            <wp:effectExtent l="0" t="0" r="6350" b="3810"/>
            <wp:docPr id="105" name="Picture 105" descr="http://www.apsva.us/cms/lib2/VA01000586/Centricity/Template/2/logos/ap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5" cy="4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30C7D" w:rsidRPr="00B94883" w:rsidRDefault="00330C7D" w:rsidP="00330C7D">
      <w:pPr>
        <w:pStyle w:val="BodyText2"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4883">
        <w:rPr>
          <w:rFonts w:asciiTheme="minorHAnsi" w:hAnsiTheme="minorHAnsi" w:cstheme="minorHAnsi"/>
          <w:b/>
          <w:bCs/>
          <w:sz w:val="32"/>
          <w:szCs w:val="32"/>
        </w:rPr>
        <w:t xml:space="preserve">SMART Goal Setting for </w:t>
      </w:r>
      <w:r w:rsidR="00D654E7">
        <w:rPr>
          <w:rFonts w:asciiTheme="minorHAnsi" w:hAnsiTheme="minorHAnsi" w:cstheme="minorHAnsi"/>
          <w:b/>
          <w:bCs/>
          <w:sz w:val="32"/>
          <w:szCs w:val="32"/>
        </w:rPr>
        <w:t>Program</w:t>
      </w:r>
      <w:r w:rsidRPr="00B94883">
        <w:rPr>
          <w:rFonts w:asciiTheme="minorHAnsi" w:hAnsiTheme="minorHAnsi" w:cstheme="minorHAnsi"/>
          <w:b/>
          <w:bCs/>
          <w:sz w:val="32"/>
          <w:szCs w:val="32"/>
        </w:rPr>
        <w:t xml:space="preserve"> Progress Form</w:t>
      </w:r>
    </w:p>
    <w:p w:rsidR="00330C7D" w:rsidRPr="00B94883" w:rsidRDefault="00330C7D" w:rsidP="00330C7D">
      <w:pPr>
        <w:pStyle w:val="BodyText2"/>
        <w:pBdr>
          <w:bottom w:val="thickThinSmallGap" w:sz="24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330C7D" w:rsidRPr="00B94883" w:rsidRDefault="00504E53" w:rsidP="00330C7D">
      <w:pPr>
        <w:pStyle w:val="BodyText2"/>
        <w:spacing w:after="8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Teacher’s Name: </w:t>
      </w:r>
      <w:r w:rsidR="007F7C70" w:rsidRPr="007F7C70">
        <w:rPr>
          <w:rFonts w:asciiTheme="minorHAnsi" w:hAnsiTheme="minorHAnsi" w:cstheme="minorHAnsi"/>
          <w:bCs/>
        </w:rPr>
        <w:t>Elementary</w:t>
      </w:r>
      <w:r w:rsidR="007F7C70">
        <w:rPr>
          <w:rFonts w:asciiTheme="minorHAnsi" w:hAnsiTheme="minorHAnsi" w:cstheme="minorHAnsi"/>
          <w:b/>
          <w:bCs/>
        </w:rPr>
        <w:t xml:space="preserve"> </w:t>
      </w:r>
      <w:r w:rsidR="004A361F" w:rsidRPr="00504E53">
        <w:rPr>
          <w:rFonts w:asciiTheme="minorHAnsi" w:hAnsiTheme="minorHAnsi" w:cstheme="minorHAnsi"/>
          <w:bCs/>
        </w:rPr>
        <w:t>School Librarian</w:t>
      </w:r>
      <w:r w:rsidR="00330C7D" w:rsidRPr="00B94883">
        <w:rPr>
          <w:rFonts w:asciiTheme="minorHAnsi" w:hAnsiTheme="minorHAnsi" w:cstheme="minorHAnsi"/>
          <w:b/>
          <w:bCs/>
        </w:rPr>
        <w:t xml:space="preserve">____________________________________  </w:t>
      </w:r>
    </w:p>
    <w:p w:rsidR="00330C7D" w:rsidRPr="00B94883" w:rsidRDefault="00330C7D" w:rsidP="00330C7D">
      <w:pPr>
        <w:pStyle w:val="BodyText2"/>
        <w:spacing w:line="240" w:lineRule="auto"/>
        <w:ind w:right="-180"/>
        <w:rPr>
          <w:rFonts w:asciiTheme="minorHAnsi" w:hAnsiTheme="minorHAnsi" w:cstheme="minorHAnsi"/>
          <w:b/>
          <w:bCs/>
        </w:rPr>
      </w:pPr>
      <w:r w:rsidRPr="00B94883">
        <w:rPr>
          <w:rFonts w:asciiTheme="minorHAnsi" w:hAnsiTheme="minorHAnsi" w:cstheme="minorHAnsi"/>
          <w:b/>
          <w:bCs/>
        </w:rPr>
        <w:t>Subject/Grade: ____________________________________     School Year: ____ -____</w:t>
      </w:r>
    </w:p>
    <w:p w:rsidR="00330C7D" w:rsidRPr="00B94883" w:rsidRDefault="00330C7D" w:rsidP="00330C7D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Initial Goal Submission (due by _____________ to the evaluator)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460"/>
        <w:gridCol w:w="2210"/>
      </w:tblGrid>
      <w:tr w:rsidR="00330C7D" w:rsidRPr="00B94883" w:rsidTr="00FC0D9E"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I. Setting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(Describe the population and special learning circumstances)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</w:tcPr>
          <w:p w:rsidR="00FD1DC1" w:rsidRPr="00220B18" w:rsidRDefault="007F7C70" w:rsidP="004600C9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 w:rsidRPr="00220B18">
              <w:rPr>
                <w:rFonts w:asciiTheme="minorHAnsi" w:hAnsiTheme="minorHAnsi" w:cstheme="minorHAnsi"/>
                <w:iCs/>
                <w:sz w:val="18"/>
              </w:rPr>
              <w:t xml:space="preserve">I work in an elementary school library serving a population of 550 students in grades PreK-5.  I have a modified flexible schedule where Grades PreK-2 </w:t>
            </w:r>
            <w:proofErr w:type="gramStart"/>
            <w:r w:rsidRPr="00220B18">
              <w:rPr>
                <w:rFonts w:asciiTheme="minorHAnsi" w:hAnsiTheme="minorHAnsi" w:cstheme="minorHAnsi"/>
                <w:iCs/>
                <w:sz w:val="18"/>
              </w:rPr>
              <w:t>come</w:t>
            </w:r>
            <w:proofErr w:type="gramEnd"/>
            <w:r w:rsidRPr="00220B18">
              <w:rPr>
                <w:rFonts w:asciiTheme="minorHAnsi" w:hAnsiTheme="minorHAnsi" w:cstheme="minorHAnsi"/>
                <w:iCs/>
                <w:sz w:val="18"/>
              </w:rPr>
              <w:t xml:space="preserve"> weekly for check-out and lessons.  Grades 3-5 come on an alternating week schedule with a 30 minute check-out one week and a 45 minute lesson block the following week. Open blocks are available for teachers to bring classes for in-depth lessons/activities throughout the week.  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II. Content/Subject/Field Area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(The area/topic addressed based on learner achievement, data analysis, or observational data)</w:t>
            </w:r>
          </w:p>
        </w:tc>
        <w:tc>
          <w:tcPr>
            <w:tcW w:w="5670" w:type="dxa"/>
            <w:gridSpan w:val="2"/>
          </w:tcPr>
          <w:p w:rsidR="00FD1DC1" w:rsidRPr="00220B18" w:rsidRDefault="007F7C70" w:rsidP="00691C7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 w:rsidRPr="00220B18">
              <w:rPr>
                <w:rFonts w:asciiTheme="minorHAnsi" w:hAnsiTheme="minorHAnsi" w:cstheme="minorHAnsi"/>
                <w:iCs/>
                <w:sz w:val="18"/>
              </w:rPr>
              <w:t>SOL test scores have shown that</w:t>
            </w:r>
            <w:r w:rsidR="004600C9">
              <w:rPr>
                <w:rFonts w:asciiTheme="minorHAnsi" w:hAnsiTheme="minorHAnsi" w:cstheme="minorHAnsi"/>
                <w:iCs/>
                <w:sz w:val="18"/>
              </w:rPr>
              <w:t xml:space="preserve"> 3</w:t>
            </w:r>
            <w:r w:rsidR="004600C9" w:rsidRPr="004600C9">
              <w:rPr>
                <w:rFonts w:asciiTheme="minorHAnsi" w:hAnsiTheme="minorHAnsi" w:cstheme="minorHAnsi"/>
                <w:iCs/>
                <w:sz w:val="18"/>
                <w:vertAlign w:val="superscript"/>
              </w:rPr>
              <w:t>rd</w:t>
            </w:r>
            <w:r w:rsidR="004600C9">
              <w:rPr>
                <w:rFonts w:asciiTheme="minorHAnsi" w:hAnsiTheme="minorHAnsi" w:cstheme="minorHAnsi"/>
                <w:iCs/>
                <w:sz w:val="18"/>
              </w:rPr>
              <w:t xml:space="preserve"> grade</w:t>
            </w:r>
            <w:r w:rsidRPr="00220B18">
              <w:rPr>
                <w:rFonts w:asciiTheme="minorHAnsi" w:hAnsiTheme="minorHAnsi" w:cstheme="minorHAnsi"/>
                <w:iCs/>
                <w:sz w:val="18"/>
              </w:rPr>
              <w:t xml:space="preserve"> students are having difficulties in reading map and globes (SOL S/S 3.5). </w:t>
            </w:r>
            <w:r w:rsidR="00691C75" w:rsidRPr="00220B18">
              <w:rPr>
                <w:rFonts w:asciiTheme="minorHAnsi" w:hAnsiTheme="minorHAnsi" w:cstheme="minorHAnsi"/>
                <w:iCs/>
                <w:sz w:val="18"/>
              </w:rPr>
              <w:t xml:space="preserve"> To reinforce activities/lessons occurring in the classroom, </w:t>
            </w:r>
            <w:r w:rsidRPr="00220B18">
              <w:rPr>
                <w:rFonts w:asciiTheme="minorHAnsi" w:hAnsiTheme="minorHAnsi" w:cstheme="minorHAnsi"/>
                <w:iCs/>
                <w:sz w:val="18"/>
              </w:rPr>
              <w:t>I will be incorporating these skills into the lessons</w:t>
            </w:r>
            <w:r w:rsidR="00691C75" w:rsidRPr="00220B18">
              <w:rPr>
                <w:rFonts w:asciiTheme="minorHAnsi" w:hAnsiTheme="minorHAnsi" w:cstheme="minorHAnsi"/>
                <w:iCs/>
                <w:sz w:val="18"/>
              </w:rPr>
              <w:t xml:space="preserve"> and displays in the library.</w:t>
            </w:r>
            <w:r w:rsidR="00220B18">
              <w:rPr>
                <w:rFonts w:asciiTheme="minorHAnsi" w:hAnsiTheme="minorHAnsi" w:cstheme="minorHAnsi"/>
                <w:iCs/>
                <w:sz w:val="18"/>
              </w:rPr>
              <w:t xml:space="preserve">  I will also be reviewing the </w:t>
            </w:r>
            <w:r w:rsidR="004600C9">
              <w:rPr>
                <w:rFonts w:asciiTheme="minorHAnsi" w:hAnsiTheme="minorHAnsi" w:cstheme="minorHAnsi"/>
                <w:iCs/>
                <w:sz w:val="18"/>
              </w:rPr>
              <w:t xml:space="preserve">libraries’ </w:t>
            </w:r>
            <w:r w:rsidR="00220B18">
              <w:rPr>
                <w:rFonts w:asciiTheme="minorHAnsi" w:hAnsiTheme="minorHAnsi" w:cstheme="minorHAnsi"/>
                <w:iCs/>
                <w:sz w:val="18"/>
              </w:rPr>
              <w:t>map and globe resources for accuracy, currency, and appropriateness to the curriculum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III. Baseline Data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(What is shown by the current data?)</w:t>
            </w:r>
          </w:p>
        </w:tc>
        <w:tc>
          <w:tcPr>
            <w:tcW w:w="5670" w:type="dxa"/>
            <w:gridSpan w:val="2"/>
          </w:tcPr>
          <w:p w:rsidR="00330C7D" w:rsidRPr="00220B18" w:rsidRDefault="00D654E7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In 2011-12, a Collection A</w:t>
            </w:r>
            <w:r w:rsidR="004600C9">
              <w:rPr>
                <w:rFonts w:asciiTheme="minorHAnsi" w:hAnsiTheme="minorHAnsi" w:cstheme="minorHAnsi"/>
                <w:iCs/>
                <w:sz w:val="18"/>
                <w:szCs w:val="18"/>
              </w:rPr>
              <w:t>nalysis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Report</w:t>
            </w:r>
            <w:r w:rsidR="004600C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of the libraries’ map and globe resources </w:t>
            </w:r>
            <w:r w:rsidR="00082A41">
              <w:rPr>
                <w:rFonts w:asciiTheme="minorHAnsi" w:hAnsiTheme="minorHAnsi" w:cstheme="minorHAnsi"/>
                <w:iCs/>
                <w:sz w:val="18"/>
                <w:szCs w:val="18"/>
              </w:rPr>
              <w:t>was</w:t>
            </w:r>
            <w:r w:rsidR="004600C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conducted</w:t>
            </w:r>
            <w:r w:rsidR="00082A4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to evaluate available resources</w:t>
            </w:r>
            <w:r w:rsidR="004600C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r w:rsidR="00220B18" w:rsidRPr="00220B1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82A4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The results indicated that </w:t>
            </w:r>
            <w:r w:rsidR="00665492">
              <w:rPr>
                <w:rFonts w:asciiTheme="minorHAnsi" w:hAnsiTheme="minorHAnsi" w:cstheme="minorHAnsi"/>
                <w:iCs/>
                <w:sz w:val="18"/>
                <w:szCs w:val="18"/>
              </w:rPr>
              <w:t>81</w:t>
            </w:r>
            <w:r w:rsidR="00082A4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% of the </w:t>
            </w:r>
            <w:r w:rsidR="006708A1">
              <w:rPr>
                <w:rFonts w:asciiTheme="minorHAnsi" w:hAnsiTheme="minorHAnsi" w:cstheme="minorHAnsi"/>
                <w:iCs/>
                <w:sz w:val="18"/>
                <w:szCs w:val="18"/>
              </w:rPr>
              <w:t>library’s resources</w:t>
            </w:r>
            <w:r w:rsidR="00082A4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were </w:t>
            </w:r>
            <w:r w:rsidR="006708A1">
              <w:rPr>
                <w:rFonts w:asciiTheme="minorHAnsi" w:hAnsiTheme="minorHAnsi" w:cstheme="minorHAnsi"/>
                <w:iCs/>
                <w:sz w:val="18"/>
                <w:szCs w:val="18"/>
              </w:rPr>
              <w:t>older than</w:t>
            </w:r>
            <w:r w:rsidR="00082A4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the</w:t>
            </w:r>
            <w:r w:rsidR="00E207B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6708A1">
              <w:rPr>
                <w:rFonts w:asciiTheme="minorHAnsi" w:hAnsiTheme="minorHAnsi" w:cstheme="minorHAnsi"/>
                <w:iCs/>
                <w:sz w:val="18"/>
                <w:szCs w:val="18"/>
              </w:rPr>
              <w:t>accepted date of</w:t>
            </w:r>
            <w:r w:rsidR="00082A4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E207B3">
              <w:rPr>
                <w:rFonts w:asciiTheme="minorHAnsi" w:hAnsiTheme="minorHAnsi" w:cstheme="minorHAnsi"/>
                <w:iCs/>
                <w:sz w:val="18"/>
                <w:szCs w:val="18"/>
              </w:rPr>
              <w:t>2007</w:t>
            </w:r>
            <w:r w:rsidR="00082A41">
              <w:rPr>
                <w:rFonts w:asciiTheme="minorHAnsi" w:hAnsiTheme="minorHAnsi" w:cstheme="minorHAnsi"/>
                <w:iCs/>
                <w:sz w:val="18"/>
                <w:szCs w:val="18"/>
              </w:rPr>
              <w:t>.</w:t>
            </w:r>
          </w:p>
          <w:p w:rsidR="00330C7D" w:rsidRPr="00220B18" w:rsidRDefault="00D654E7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bookmarkStart w:id="1" w:name="Check38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 w:rsidR="00330C7D" w:rsidRPr="00220B18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C7D" w:rsidRPr="00220B18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330C7D" w:rsidRPr="00220B18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330C7D" w:rsidRPr="00220B18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1"/>
            <w:r w:rsidR="00330C7D" w:rsidRPr="00220B1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30C7D" w:rsidRPr="00220B18">
              <w:rPr>
                <w:rFonts w:asciiTheme="minorHAnsi" w:hAnsiTheme="minorHAnsi" w:cstheme="minorHAnsi"/>
                <w:iCs/>
                <w:sz w:val="18"/>
                <w:szCs w:val="18"/>
              </w:rPr>
              <w:t>Data attached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IV. SMART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(Describe what you want learners/program to accomplish)</w:t>
            </w:r>
          </w:p>
        </w:tc>
        <w:tc>
          <w:tcPr>
            <w:tcW w:w="5670" w:type="dxa"/>
            <w:gridSpan w:val="2"/>
          </w:tcPr>
          <w:p w:rsidR="00330C7D" w:rsidRPr="00B94883" w:rsidRDefault="000942A3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942A3">
              <w:rPr>
                <w:rFonts w:asciiTheme="minorHAnsi" w:hAnsiTheme="minorHAnsi" w:cstheme="minorHAnsi"/>
                <w:sz w:val="18"/>
              </w:rPr>
              <w:t xml:space="preserve">During the 2012-13 school </w:t>
            </w:r>
            <w:proofErr w:type="gramStart"/>
            <w:r w:rsidRPr="000942A3">
              <w:rPr>
                <w:rFonts w:asciiTheme="minorHAnsi" w:hAnsiTheme="minorHAnsi" w:cstheme="minorHAnsi"/>
                <w:sz w:val="18"/>
              </w:rPr>
              <w:t>year</w:t>
            </w:r>
            <w:proofErr w:type="gramEnd"/>
            <w:r w:rsidRPr="000942A3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4600C9">
              <w:rPr>
                <w:rFonts w:asciiTheme="minorHAnsi" w:hAnsiTheme="minorHAnsi" w:cstheme="minorHAnsi"/>
                <w:sz w:val="18"/>
              </w:rPr>
              <w:t xml:space="preserve">map and globe resources </w:t>
            </w:r>
            <w:r w:rsidRPr="000942A3">
              <w:rPr>
                <w:rFonts w:asciiTheme="minorHAnsi" w:hAnsiTheme="minorHAnsi" w:cstheme="minorHAnsi"/>
                <w:sz w:val="18"/>
              </w:rPr>
              <w:t>will be reviewed for appropriateness, relevancy, and accuracy</w:t>
            </w:r>
            <w:r w:rsidR="00504E53">
              <w:rPr>
                <w:rFonts w:asciiTheme="minorHAnsi" w:hAnsiTheme="minorHAnsi" w:cstheme="minorHAnsi"/>
                <w:sz w:val="18"/>
              </w:rPr>
              <w:t>.</w:t>
            </w:r>
            <w:r w:rsidR="004600C9">
              <w:rPr>
                <w:rFonts w:asciiTheme="minorHAnsi" w:hAnsiTheme="minorHAnsi" w:cstheme="minorHAnsi"/>
                <w:sz w:val="18"/>
              </w:rPr>
              <w:t xml:space="preserve">  By withdrawing and adding new titles, the average age of this section of the </w:t>
            </w:r>
            <w:r w:rsidR="00D654E7">
              <w:rPr>
                <w:rFonts w:asciiTheme="minorHAnsi" w:hAnsiTheme="minorHAnsi" w:cstheme="minorHAnsi"/>
                <w:sz w:val="18"/>
              </w:rPr>
              <w:t xml:space="preserve">library </w:t>
            </w:r>
            <w:r w:rsidR="004600C9">
              <w:rPr>
                <w:rFonts w:asciiTheme="minorHAnsi" w:hAnsiTheme="minorHAnsi" w:cstheme="minorHAnsi"/>
                <w:sz w:val="18"/>
              </w:rPr>
              <w:t>collection will be improved by at least one year</w:t>
            </w:r>
            <w:r w:rsidR="00D654E7">
              <w:rPr>
                <w:rFonts w:asciiTheme="minorHAnsi" w:hAnsiTheme="minorHAnsi" w:cstheme="minorHAnsi"/>
                <w:sz w:val="18"/>
              </w:rPr>
              <w:t>.  Evidence of growth will be reflected in the 12-13 Collection Analysis Report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0C7D" w:rsidRPr="00B94883" w:rsidTr="00FC0D9E">
        <w:tc>
          <w:tcPr>
            <w:tcW w:w="9360" w:type="dxa"/>
            <w:gridSpan w:val="3"/>
            <w:tcBorders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V. Means for Attaining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(Strategies used to accomplish the goal)</w:t>
            </w:r>
          </w:p>
        </w:tc>
      </w:tr>
      <w:tr w:rsidR="00330C7D" w:rsidRPr="00B94883" w:rsidTr="00FC0D9E"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Strategy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</w:tr>
      <w:tr w:rsidR="00D654E7" w:rsidRPr="00B94883" w:rsidTr="00FC0D9E">
        <w:trPr>
          <w:trHeight w:val="547"/>
        </w:trPr>
        <w:tc>
          <w:tcPr>
            <w:tcW w:w="3690" w:type="dxa"/>
            <w:tcBorders>
              <w:top w:val="single" w:sz="8" w:space="0" w:color="auto"/>
            </w:tcBorders>
          </w:tcPr>
          <w:p w:rsidR="00D654E7" w:rsidRDefault="00D654E7" w:rsidP="00082A41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The librarian will meet with classroom teachers to identify the skills students need to be successful in using maps and globes.</w:t>
            </w:r>
          </w:p>
        </w:tc>
        <w:tc>
          <w:tcPr>
            <w:tcW w:w="3460" w:type="dxa"/>
            <w:tcBorders>
              <w:top w:val="single" w:sz="8" w:space="0" w:color="auto"/>
            </w:tcBorders>
          </w:tcPr>
          <w:p w:rsidR="00D654E7" w:rsidRDefault="00D654E7" w:rsidP="00082A41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Plan book, documentation logs, etc.</w:t>
            </w:r>
          </w:p>
        </w:tc>
        <w:tc>
          <w:tcPr>
            <w:tcW w:w="2210" w:type="dxa"/>
            <w:tcBorders>
              <w:top w:val="single" w:sz="8" w:space="0" w:color="auto"/>
            </w:tcBorders>
          </w:tcPr>
          <w:p w:rsidR="00D654E7" w:rsidRPr="000942A3" w:rsidRDefault="00D654E7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Early in fall of 2012</w:t>
            </w:r>
          </w:p>
        </w:tc>
      </w:tr>
      <w:tr w:rsidR="00330C7D" w:rsidRPr="00B94883" w:rsidTr="00FC0D9E">
        <w:trPr>
          <w:trHeight w:val="547"/>
        </w:trPr>
        <w:tc>
          <w:tcPr>
            <w:tcW w:w="3690" w:type="dxa"/>
            <w:tcBorders>
              <w:top w:val="single" w:sz="8" w:space="0" w:color="auto"/>
            </w:tcBorders>
          </w:tcPr>
          <w:p w:rsidR="00330C7D" w:rsidRPr="00082A41" w:rsidRDefault="00082A41" w:rsidP="00082A41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The librarian will collaborate with teachers to provide s</w:t>
            </w:r>
            <w:r w:rsidRPr="00082A41">
              <w:rPr>
                <w:rFonts w:asciiTheme="minorHAnsi" w:hAnsiTheme="minorHAnsi" w:cstheme="minorHAnsi"/>
                <w:bCs/>
                <w:iCs/>
                <w:sz w:val="18"/>
              </w:rPr>
              <w:t>tudents wi</w:t>
            </w:r>
            <w:r>
              <w:rPr>
                <w:rFonts w:asciiTheme="minorHAnsi" w:hAnsiTheme="minorHAnsi" w:cstheme="minorHAnsi"/>
                <w:bCs/>
                <w:iCs/>
                <w:sz w:val="18"/>
              </w:rPr>
              <w:t>th opportunities to practice using</w:t>
            </w:r>
            <w:r w:rsidRPr="00082A41">
              <w:rPr>
                <w:rFonts w:asciiTheme="minorHAnsi" w:hAnsiTheme="minorHAnsi" w:cstheme="minorHAnsi"/>
                <w:bCs/>
                <w:iCs/>
                <w:sz w:val="18"/>
              </w:rPr>
              <w:t xml:space="preserve"> maps and globes to locate a variety of information.</w:t>
            </w:r>
            <w:r w:rsidR="00D654E7">
              <w:rPr>
                <w:rFonts w:asciiTheme="minorHAnsi" w:hAnsiTheme="minorHAnsi" w:cstheme="minorHAnsi"/>
                <w:bCs/>
                <w:iCs/>
                <w:sz w:val="18"/>
              </w:rPr>
              <w:t xml:space="preserve"> (The most current materials in the collection will be used for instruction.)</w:t>
            </w:r>
          </w:p>
        </w:tc>
        <w:tc>
          <w:tcPr>
            <w:tcW w:w="3460" w:type="dxa"/>
            <w:tcBorders>
              <w:top w:val="single" w:sz="8" w:space="0" w:color="auto"/>
            </w:tcBorders>
          </w:tcPr>
          <w:p w:rsidR="00330C7D" w:rsidRPr="000942A3" w:rsidRDefault="00082A41" w:rsidP="00082A41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A record will be kept to track the number of lessons/activities provided on map and globe skills</w:t>
            </w:r>
          </w:p>
        </w:tc>
        <w:tc>
          <w:tcPr>
            <w:tcW w:w="2210" w:type="dxa"/>
            <w:tcBorders>
              <w:top w:val="single" w:sz="8" w:space="0" w:color="auto"/>
            </w:tcBorders>
          </w:tcPr>
          <w:p w:rsidR="00330C7D" w:rsidRPr="000942A3" w:rsidRDefault="00D654E7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 xml:space="preserve">Ongoing throughout the year </w:t>
            </w:r>
            <w:r w:rsidR="000942A3" w:rsidRPr="000942A3">
              <w:rPr>
                <w:rFonts w:asciiTheme="minorHAnsi" w:hAnsiTheme="minorHAnsi" w:cstheme="minorHAnsi"/>
                <w:iCs/>
                <w:sz w:val="18"/>
              </w:rPr>
              <w:t>May 2013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0942A3" w:rsidP="000942A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942A3">
              <w:rPr>
                <w:rFonts w:asciiTheme="minorHAnsi" w:hAnsiTheme="minorHAnsi" w:cstheme="minorHAnsi"/>
                <w:sz w:val="18"/>
              </w:rPr>
              <w:t xml:space="preserve">New items will be purchased to decrease the age of the collection by one year.  </w:t>
            </w:r>
          </w:p>
        </w:tc>
        <w:tc>
          <w:tcPr>
            <w:tcW w:w="3460" w:type="dxa"/>
          </w:tcPr>
          <w:p w:rsidR="00330C7D" w:rsidRPr="00504E53" w:rsidRDefault="00504E53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 w:rsidRPr="00504E53">
              <w:rPr>
                <w:rFonts w:asciiTheme="minorHAnsi" w:hAnsiTheme="minorHAnsi" w:cstheme="minorHAnsi"/>
                <w:iCs/>
                <w:sz w:val="18"/>
              </w:rPr>
              <w:t>Vendor purchasing reports</w:t>
            </w:r>
          </w:p>
        </w:tc>
        <w:tc>
          <w:tcPr>
            <w:tcW w:w="2210" w:type="dxa"/>
          </w:tcPr>
          <w:p w:rsidR="00330C7D" w:rsidRPr="00504E53" w:rsidRDefault="00D654E7" w:rsidP="00D654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Ongoing throughout the year</w:t>
            </w:r>
          </w:p>
        </w:tc>
      </w:tr>
      <w:tr w:rsidR="00330C7D" w:rsidRPr="00B94883" w:rsidTr="00FC0D9E">
        <w:tc>
          <w:tcPr>
            <w:tcW w:w="3690" w:type="dxa"/>
            <w:tcBorders>
              <w:bottom w:val="single" w:sz="12" w:space="0" w:color="auto"/>
            </w:tcBorders>
          </w:tcPr>
          <w:p w:rsidR="00330C7D" w:rsidRPr="00B94883" w:rsidRDefault="000942A3" w:rsidP="00504E53">
            <w:pPr>
              <w:pStyle w:val="BodyText2"/>
              <w:spacing w:after="0" w:line="240" w:lineRule="auto"/>
              <w:ind w:left="-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942A3">
              <w:rPr>
                <w:rFonts w:asciiTheme="minorHAnsi" w:hAnsiTheme="minorHAnsi" w:cstheme="minorHAnsi"/>
                <w:sz w:val="18"/>
              </w:rPr>
              <w:t xml:space="preserve">Materials will also be withdrawn from the </w:t>
            </w:r>
            <w:r w:rsidRPr="000942A3">
              <w:rPr>
                <w:rFonts w:asciiTheme="minorHAnsi" w:hAnsiTheme="minorHAnsi" w:cstheme="minorHAnsi"/>
                <w:sz w:val="18"/>
              </w:rPr>
              <w:lastRenderedPageBreak/>
              <w:t>collection as appropriate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330C7D" w:rsidRPr="00504E53" w:rsidRDefault="00504E53" w:rsidP="00504E5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 w:rsidRPr="00504E53">
              <w:rPr>
                <w:rFonts w:asciiTheme="minorHAnsi" w:hAnsiTheme="minorHAnsi" w:cstheme="minorHAnsi"/>
                <w:iCs/>
                <w:sz w:val="18"/>
              </w:rPr>
              <w:lastRenderedPageBreak/>
              <w:t xml:space="preserve">Reports generated by Millennium </w:t>
            </w:r>
            <w:r w:rsidRPr="00504E53">
              <w:rPr>
                <w:rFonts w:asciiTheme="minorHAnsi" w:hAnsiTheme="minorHAnsi" w:cstheme="minorHAnsi"/>
                <w:iCs/>
                <w:sz w:val="18"/>
              </w:rPr>
              <w:lastRenderedPageBreak/>
              <w:t>(Circulation System)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330C7D" w:rsidRPr="00504E53" w:rsidRDefault="00504E53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04E53">
              <w:rPr>
                <w:rFonts w:asciiTheme="minorHAnsi" w:hAnsiTheme="minorHAnsi" w:cstheme="minorHAnsi"/>
                <w:iCs/>
                <w:sz w:val="20"/>
              </w:rPr>
              <w:lastRenderedPageBreak/>
              <w:t>May 2013</w:t>
            </w:r>
          </w:p>
        </w:tc>
      </w:tr>
    </w:tbl>
    <w:p w:rsidR="00330C7D" w:rsidRPr="00B94883" w:rsidRDefault="00330C7D" w:rsidP="00330C7D">
      <w:pPr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244D32" wp14:editId="6FB2545F">
                <wp:simplePos x="0" y="0"/>
                <wp:positionH relativeFrom="column">
                  <wp:posOffset>4952390</wp:posOffset>
                </wp:positionH>
                <wp:positionV relativeFrom="paragraph">
                  <wp:posOffset>104369</wp:posOffset>
                </wp:positionV>
                <wp:extent cx="709575" cy="0"/>
                <wp:effectExtent l="0" t="0" r="14605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2pt" to="445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5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BF38" wp14:editId="05C380D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5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Zhgp&#10;0kOTdt4S0XYeVVopkFBbFLyg1WBcASmV2tpQLT2pnXnR9LtDSlcdUS2PnF/PBmCykJG8SQkbZ+DG&#10;/fBZM4ghB6+jcKfG9gESJEGn2J/zvT/85BGFwyfoeJ5C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"/>
            </w:pict>
          </mc:Fallback>
        </mc:AlternateContent>
      </w:r>
      <w:r w:rsidRPr="00B94883">
        <w:rPr>
          <w:rFonts w:asciiTheme="minorHAnsi" w:hAnsiTheme="minorHAnsi" w:cstheme="minorHAnsi"/>
          <w:sz w:val="20"/>
        </w:rPr>
        <w:t xml:space="preserve">Teacher’s Signature: 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rPr>
          <w:rFonts w:asciiTheme="minorHAnsi" w:hAnsiTheme="minorHAnsi" w:cstheme="minorHAnsi"/>
          <w:noProof/>
          <w:sz w:val="20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31919E" wp14:editId="60AC1D02">
                <wp:simplePos x="0" y="0"/>
                <wp:positionH relativeFrom="column">
                  <wp:posOffset>4952670</wp:posOffset>
                </wp:positionH>
                <wp:positionV relativeFrom="paragraph">
                  <wp:posOffset>109220</wp:posOffset>
                </wp:positionV>
                <wp:extent cx="709295" cy="0"/>
                <wp:effectExtent l="0" t="0" r="14605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6pt" to="44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oHwIAADk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C1EC" wp14:editId="00D95FAB">
                <wp:simplePos x="0" y="0"/>
                <wp:positionH relativeFrom="column">
                  <wp:posOffset>1604010</wp:posOffset>
                </wp:positionH>
                <wp:positionV relativeFrom="paragraph">
                  <wp:posOffset>97155</wp:posOffset>
                </wp:positionV>
                <wp:extent cx="2834640" cy="0"/>
                <wp:effectExtent l="13335" t="11430" r="9525" b="762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7.65pt" to="34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jDHwIAADo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"/>
            </w:pict>
          </mc:Fallback>
        </mc:AlternateContent>
      </w:r>
      <w:bookmarkStart w:id="2" w:name="OLE_LINK3"/>
      <w:bookmarkStart w:id="3" w:name="OLE_LINK1"/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Signature</w:t>
      </w:r>
      <w:bookmarkEnd w:id="2"/>
      <w:bookmarkEnd w:id="3"/>
      <w:r w:rsidRPr="00B94883">
        <w:rPr>
          <w:rFonts w:asciiTheme="minorHAnsi" w:hAnsiTheme="minorHAnsi" w:cstheme="minorHAnsi"/>
          <w:sz w:val="20"/>
        </w:rPr>
        <w:t>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ind w:left="720"/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sz w:val="20"/>
        </w:rPr>
        <w:t xml:space="preserve">Print or Type </w:t>
      </w:r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Name: </w:t>
      </w:r>
      <w:r w:rsidRPr="00B94883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94883">
        <w:rPr>
          <w:rFonts w:asciiTheme="minorHAnsi" w:hAnsiTheme="minorHAnsi" w:cstheme="minorHAnsi"/>
          <w:sz w:val="20"/>
        </w:rPr>
        <w:instrText xml:space="preserve"> FORMTEXT </w:instrText>
      </w:r>
      <w:r w:rsidRPr="00B94883">
        <w:rPr>
          <w:rFonts w:asciiTheme="minorHAnsi" w:hAnsiTheme="minorHAnsi" w:cstheme="minorHAnsi"/>
          <w:sz w:val="20"/>
        </w:rPr>
      </w:r>
      <w:r w:rsidRPr="00B94883">
        <w:rPr>
          <w:rFonts w:asciiTheme="minorHAnsi" w:hAnsiTheme="minorHAnsi" w:cstheme="minorHAnsi"/>
          <w:sz w:val="20"/>
        </w:rPr>
        <w:fldChar w:fldCharType="separate"/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</w:rPr>
        <w:fldChar w:fldCharType="end"/>
      </w:r>
      <w:bookmarkEnd w:id="4"/>
    </w:p>
    <w:p w:rsidR="00330C7D" w:rsidRPr="00B94883" w:rsidRDefault="00330C7D" w:rsidP="00330C7D">
      <w:pPr>
        <w:rPr>
          <w:rFonts w:asciiTheme="minorHAnsi" w:hAnsiTheme="minorHAnsi" w:cstheme="minorHAnsi"/>
          <w:b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sz w:val="20"/>
        </w:rPr>
      </w:pPr>
      <w:r w:rsidRPr="00B94883">
        <w:rPr>
          <w:rFonts w:asciiTheme="minorHAnsi" w:hAnsiTheme="minorHAnsi" w:cstheme="minorHAnsi"/>
          <w:b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94883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Pr="00B94883">
        <w:rPr>
          <w:rFonts w:asciiTheme="minorHAnsi" w:hAnsiTheme="minorHAnsi" w:cstheme="minorHAnsi"/>
          <w:b/>
          <w:sz w:val="22"/>
        </w:rPr>
      </w:r>
      <w:r w:rsidRPr="00B94883">
        <w:rPr>
          <w:rFonts w:asciiTheme="minorHAnsi" w:hAnsiTheme="minorHAnsi" w:cstheme="minorHAnsi"/>
          <w:b/>
          <w:sz w:val="22"/>
        </w:rPr>
        <w:fldChar w:fldCharType="end"/>
      </w:r>
      <w:r w:rsidRPr="00B94883">
        <w:rPr>
          <w:rFonts w:asciiTheme="minorHAnsi" w:hAnsiTheme="minorHAnsi" w:cstheme="minorHAnsi"/>
          <w:b/>
          <w:sz w:val="22"/>
        </w:rPr>
        <w:t xml:space="preserve"> </w:t>
      </w:r>
      <w:r w:rsidRPr="00B94883">
        <w:rPr>
          <w:rFonts w:asciiTheme="minorHAnsi" w:hAnsiTheme="minorHAnsi" w:cstheme="minorHAnsi"/>
          <w:b/>
          <w:sz w:val="20"/>
        </w:rPr>
        <w:t>Principal forwards one copy to the Professional Development Office</w:t>
      </w:r>
    </w:p>
    <w:p w:rsidR="00DE0ED9" w:rsidRDefault="00DE0ED9">
      <w:pPr>
        <w:spacing w:after="200" w:line="276" w:lineRule="auto"/>
      </w:pPr>
    </w:p>
    <w:p w:rsidR="00276FF5" w:rsidRPr="00525A94" w:rsidRDefault="00DE0ED9" w:rsidP="00525A94">
      <w:pPr>
        <w:jc w:val="center"/>
        <w:rPr>
          <w:b/>
        </w:rPr>
      </w:pPr>
      <w:r w:rsidRPr="00525A94">
        <w:rPr>
          <w:b/>
        </w:rPr>
        <w:t>Supporting Data</w:t>
      </w:r>
    </w:p>
    <w:p w:rsidR="00DE0ED9" w:rsidRDefault="00DE0ED9"/>
    <w:p w:rsidR="00DE0ED9" w:rsidRDefault="00DE0ED9">
      <w:r>
        <w:t>The May 2011 Collection Analysis showed the following data regarding the Maps and Globe resources in the library collection:</w:t>
      </w:r>
    </w:p>
    <w:p w:rsidR="00DE0ED9" w:rsidRDefault="00DE0ED9"/>
    <w:p w:rsidR="00DE0ED9" w:rsidRDefault="00DE0ED9" w:rsidP="00DE0ED9">
      <w:pPr>
        <w:pStyle w:val="ListParagraph"/>
        <w:numPr>
          <w:ilvl w:val="0"/>
          <w:numId w:val="1"/>
        </w:numPr>
      </w:pPr>
      <w:r>
        <w:t>The average age of the 910 collection is 1997</w:t>
      </w:r>
    </w:p>
    <w:p w:rsidR="00DE0ED9" w:rsidRDefault="00DE0ED9" w:rsidP="00DE0ED9">
      <w:pPr>
        <w:pStyle w:val="ListParagraph"/>
        <w:numPr>
          <w:ilvl w:val="0"/>
          <w:numId w:val="1"/>
        </w:numPr>
      </w:pPr>
      <w:r>
        <w:t>The acceptable age of this collection should be 2007</w:t>
      </w:r>
    </w:p>
    <w:p w:rsidR="00DE0ED9" w:rsidRDefault="00DE0ED9" w:rsidP="00DE0ED9">
      <w:pPr>
        <w:pStyle w:val="ListParagraph"/>
        <w:numPr>
          <w:ilvl w:val="0"/>
          <w:numId w:val="1"/>
        </w:numPr>
      </w:pPr>
      <w:r>
        <w:t xml:space="preserve">There are 97 items in the collection that exceed the recommended age </w:t>
      </w:r>
    </w:p>
    <w:p w:rsidR="00DE0ED9" w:rsidRDefault="00DE0ED9" w:rsidP="00DE0ED9">
      <w:pPr>
        <w:pStyle w:val="ListParagraph"/>
        <w:numPr>
          <w:ilvl w:val="0"/>
          <w:numId w:val="1"/>
        </w:numPr>
      </w:pPr>
      <w:r>
        <w:t>81.4% of the items in the 910 are out of date</w:t>
      </w:r>
    </w:p>
    <w:sectPr w:rsidR="00DE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56F3"/>
    <w:multiLevelType w:val="hybridMultilevel"/>
    <w:tmpl w:val="CA6A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D"/>
    <w:rsid w:val="00082A41"/>
    <w:rsid w:val="000942A3"/>
    <w:rsid w:val="00220B18"/>
    <w:rsid w:val="002F71DB"/>
    <w:rsid w:val="00330C7D"/>
    <w:rsid w:val="003E4EE1"/>
    <w:rsid w:val="00421A9A"/>
    <w:rsid w:val="004600C9"/>
    <w:rsid w:val="004A361F"/>
    <w:rsid w:val="00504E53"/>
    <w:rsid w:val="00525A94"/>
    <w:rsid w:val="005A4470"/>
    <w:rsid w:val="00665492"/>
    <w:rsid w:val="006708A1"/>
    <w:rsid w:val="00691C75"/>
    <w:rsid w:val="00776077"/>
    <w:rsid w:val="007F7C70"/>
    <w:rsid w:val="00827644"/>
    <w:rsid w:val="00A42AE2"/>
    <w:rsid w:val="00D654E7"/>
    <w:rsid w:val="00DE0ED9"/>
    <w:rsid w:val="00E207B3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va.us/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cp:lastPrinted>2012-04-12T18:07:00Z</cp:lastPrinted>
  <dcterms:created xsi:type="dcterms:W3CDTF">2012-06-18T18:44:00Z</dcterms:created>
  <dcterms:modified xsi:type="dcterms:W3CDTF">2012-06-18T18:44:00Z</dcterms:modified>
</cp:coreProperties>
</file>